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A2B6" w14:textId="41F680F7" w:rsidR="008418D7" w:rsidRDefault="00600C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7798A">
        <w:rPr>
          <w:b/>
          <w:bCs/>
          <w:sz w:val="24"/>
          <w:szCs w:val="24"/>
        </w:rPr>
        <w:t xml:space="preserve">DriveFit 2.0 </w:t>
      </w:r>
      <w:r w:rsidR="0037798A" w:rsidRPr="00CA0AB4">
        <w:rPr>
          <w:b/>
          <w:bCs/>
          <w:sz w:val="24"/>
          <w:szCs w:val="24"/>
        </w:rPr>
        <w:t>|</w:t>
      </w:r>
      <w:r w:rsidR="0037798A">
        <w:rPr>
          <w:b/>
          <w:bCs/>
          <w:sz w:val="24"/>
          <w:szCs w:val="24"/>
        </w:rPr>
        <w:t xml:space="preserve"> </w:t>
      </w:r>
      <w:r w:rsidR="001F1350">
        <w:rPr>
          <w:b/>
          <w:bCs/>
          <w:sz w:val="24"/>
          <w:szCs w:val="24"/>
        </w:rPr>
        <w:t xml:space="preserve">Suitable for </w:t>
      </w:r>
      <w:r w:rsidR="00245C71" w:rsidRPr="00CA0AB4">
        <w:rPr>
          <w:b/>
          <w:bCs/>
          <w:sz w:val="24"/>
          <w:szCs w:val="24"/>
        </w:rPr>
        <w:t xml:space="preserve">Year </w:t>
      </w:r>
      <w:r w:rsidR="001F1350">
        <w:rPr>
          <w:b/>
          <w:bCs/>
          <w:sz w:val="24"/>
          <w:szCs w:val="24"/>
        </w:rPr>
        <w:t>1</w:t>
      </w:r>
      <w:r w:rsidR="00F91A7B">
        <w:rPr>
          <w:b/>
          <w:bCs/>
          <w:sz w:val="24"/>
          <w:szCs w:val="24"/>
        </w:rPr>
        <w:t>2</w:t>
      </w:r>
      <w:r w:rsidR="0037798A">
        <w:rPr>
          <w:b/>
          <w:bCs/>
          <w:sz w:val="24"/>
          <w:szCs w:val="24"/>
        </w:rPr>
        <w:t xml:space="preserve"> </w:t>
      </w:r>
      <w:r w:rsidR="00245C71" w:rsidRPr="00CA0AB4">
        <w:rPr>
          <w:b/>
          <w:bCs/>
          <w:sz w:val="24"/>
          <w:szCs w:val="24"/>
        </w:rPr>
        <w:t xml:space="preserve">| Ages </w:t>
      </w:r>
      <w:r w:rsidR="00F91A7B">
        <w:rPr>
          <w:b/>
          <w:bCs/>
          <w:sz w:val="24"/>
          <w:szCs w:val="24"/>
        </w:rPr>
        <w:t>16-17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976"/>
        <w:gridCol w:w="2217"/>
      </w:tblGrid>
      <w:tr w:rsidR="00B40916" w:rsidRPr="00CA0AB4" w14:paraId="55B884CA" w14:textId="77777777" w:rsidTr="00B40916">
        <w:tc>
          <w:tcPr>
            <w:tcW w:w="9016" w:type="dxa"/>
            <w:gridSpan w:val="3"/>
          </w:tcPr>
          <w:p w14:paraId="1AC0137E" w14:textId="0AD5B990" w:rsidR="00B40916" w:rsidRPr="00B51A0E" w:rsidRDefault="00B51A0E" w:rsidP="00B51A0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Lesson 1 - </w:t>
            </w:r>
            <w:r w:rsidR="00B26457" w:rsidRPr="00B51A0E">
              <w:rPr>
                <w:b/>
                <w:bCs/>
                <w:sz w:val="28"/>
                <w:szCs w:val="28"/>
              </w:rPr>
              <w:t xml:space="preserve">Driving practice and </w:t>
            </w:r>
            <w:r w:rsidR="005B5CB1" w:rsidRPr="00B51A0E">
              <w:rPr>
                <w:b/>
                <w:bCs/>
                <w:sz w:val="28"/>
                <w:szCs w:val="28"/>
              </w:rPr>
              <w:t>hazard prediction</w:t>
            </w:r>
            <w:r w:rsidR="00B643FA" w:rsidRPr="00B51A0E">
              <w:rPr>
                <w:b/>
                <w:bCs/>
                <w:sz w:val="28"/>
                <w:szCs w:val="28"/>
              </w:rPr>
              <w:t xml:space="preserve"> </w:t>
            </w:r>
            <w:r w:rsidR="00B643FA" w:rsidRPr="00B51A0E">
              <w:rPr>
                <w:b/>
                <w:bCs/>
              </w:rPr>
              <w:t>(lesson 1 of 3)</w:t>
            </w:r>
            <w:r w:rsidR="00BA1310" w:rsidRPr="00B51A0E">
              <w:rPr>
                <w:b/>
                <w:bCs/>
              </w:rPr>
              <w:t xml:space="preserve"> (</w:t>
            </w:r>
            <w:r w:rsidR="00BA058B" w:rsidRPr="00B51A0E">
              <w:rPr>
                <w:b/>
                <w:bCs/>
              </w:rPr>
              <w:t>45-</w:t>
            </w:r>
            <w:r w:rsidR="00BA1310" w:rsidRPr="00B51A0E">
              <w:rPr>
                <w:b/>
                <w:bCs/>
              </w:rPr>
              <w:t>60 minutes)</w:t>
            </w:r>
          </w:p>
        </w:tc>
      </w:tr>
      <w:tr w:rsidR="009373D6" w:rsidRPr="009373D6" w14:paraId="69B03FE3" w14:textId="77777777" w:rsidTr="0037798A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EC8D56B" w14:textId="48A36B6E" w:rsidR="00B40916" w:rsidRPr="0037798A" w:rsidRDefault="00B40916">
            <w:pPr>
              <w:rPr>
                <w:b/>
                <w:bCs/>
                <w:sz w:val="24"/>
                <w:szCs w:val="24"/>
              </w:rPr>
            </w:pPr>
            <w:r w:rsidRPr="0037798A">
              <w:rPr>
                <w:b/>
                <w:bCs/>
                <w:sz w:val="24"/>
                <w:szCs w:val="24"/>
              </w:rPr>
              <w:t>Learning intentions</w:t>
            </w:r>
          </w:p>
        </w:tc>
      </w:tr>
      <w:tr w:rsidR="00BD4609" w14:paraId="0DF9FC5A" w14:textId="77777777" w:rsidTr="00B40916">
        <w:tc>
          <w:tcPr>
            <w:tcW w:w="9016" w:type="dxa"/>
            <w:gridSpan w:val="3"/>
          </w:tcPr>
          <w:p w14:paraId="15F1B22C" w14:textId="3BACD4A4" w:rsidR="001A2475" w:rsidRDefault="00E61E2F" w:rsidP="001A2475">
            <w:pPr>
              <w:pStyle w:val="ListParagraph"/>
              <w:numPr>
                <w:ilvl w:val="0"/>
                <w:numId w:val="9"/>
              </w:numPr>
            </w:pPr>
            <w:r>
              <w:t xml:space="preserve">I </w:t>
            </w:r>
            <w:r w:rsidR="00C72E4F">
              <w:t xml:space="preserve">am learning </w:t>
            </w:r>
            <w:r w:rsidR="0034755C">
              <w:t xml:space="preserve">how </w:t>
            </w:r>
            <w:r w:rsidR="00C72E4F">
              <w:t>to</w:t>
            </w:r>
            <w:r w:rsidR="00A71334" w:rsidRPr="00A71334">
              <w:t xml:space="preserve"> assess and manage risk and personal safety in a wide range of contexts</w:t>
            </w:r>
          </w:p>
          <w:p w14:paraId="348888EA" w14:textId="77777777" w:rsidR="00BD4609" w:rsidRDefault="00C72E4F" w:rsidP="00E61E2F">
            <w:pPr>
              <w:pStyle w:val="ListParagraph"/>
              <w:numPr>
                <w:ilvl w:val="0"/>
                <w:numId w:val="9"/>
              </w:numPr>
            </w:pPr>
            <w:r>
              <w:t>I am developing</w:t>
            </w:r>
            <w:r w:rsidR="001D0993">
              <w:t xml:space="preserve"> strategies </w:t>
            </w:r>
            <w:r w:rsidR="001D0993" w:rsidRPr="001D0993">
              <w:t>to manage personal safety in relation to travel</w:t>
            </w:r>
          </w:p>
          <w:p w14:paraId="298FD563" w14:textId="3C53EF93" w:rsidR="008E5A16" w:rsidRDefault="008E5A16" w:rsidP="00E61E2F">
            <w:pPr>
              <w:pStyle w:val="ListParagraph"/>
              <w:numPr>
                <w:ilvl w:val="0"/>
                <w:numId w:val="9"/>
              </w:numPr>
            </w:pPr>
            <w:r>
              <w:t xml:space="preserve">I </w:t>
            </w:r>
            <w:r w:rsidR="00D71708">
              <w:t xml:space="preserve">am learning to </w:t>
            </w:r>
            <w:r>
              <w:t xml:space="preserve">recognise </w:t>
            </w:r>
            <w:r w:rsidR="006E05DF">
              <w:t xml:space="preserve">what </w:t>
            </w:r>
            <w:r>
              <w:t>hazards on the road</w:t>
            </w:r>
            <w:r w:rsidR="006E05DF">
              <w:t xml:space="preserve"> can be like</w:t>
            </w:r>
            <w:r w:rsidR="002F13A5">
              <w:t xml:space="preserve"> and how I can manage them better </w:t>
            </w:r>
          </w:p>
        </w:tc>
      </w:tr>
      <w:tr w:rsidR="009373D6" w:rsidRPr="009373D6" w14:paraId="6DE399F7" w14:textId="77777777" w:rsidTr="0037798A">
        <w:tc>
          <w:tcPr>
            <w:tcW w:w="9016" w:type="dxa"/>
            <w:gridSpan w:val="3"/>
            <w:shd w:val="clear" w:color="auto" w:fill="D9D9D9" w:themeFill="background1" w:themeFillShade="D9"/>
          </w:tcPr>
          <w:p w14:paraId="008AF4F2" w14:textId="5A5BCAC3" w:rsidR="00B40916" w:rsidRPr="0037798A" w:rsidRDefault="00BA058B">
            <w:pPr>
              <w:rPr>
                <w:b/>
                <w:bCs/>
                <w:sz w:val="24"/>
                <w:szCs w:val="24"/>
              </w:rPr>
            </w:pPr>
            <w:r w:rsidRPr="0037798A">
              <w:rPr>
                <w:b/>
                <w:bCs/>
                <w:sz w:val="24"/>
                <w:szCs w:val="24"/>
              </w:rPr>
              <w:t>Resources</w:t>
            </w:r>
            <w:r w:rsidR="00DA61E3" w:rsidRPr="0037798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40916" w14:paraId="5BA49214" w14:textId="77777777" w:rsidTr="00B40916">
        <w:tc>
          <w:tcPr>
            <w:tcW w:w="9016" w:type="dxa"/>
            <w:gridSpan w:val="3"/>
          </w:tcPr>
          <w:p w14:paraId="650366D0" w14:textId="6842399A" w:rsidR="00A02A3E" w:rsidRDefault="00A02A3E" w:rsidP="00FB6861">
            <w:pPr>
              <w:pStyle w:val="ListParagraph"/>
              <w:numPr>
                <w:ilvl w:val="0"/>
                <w:numId w:val="5"/>
              </w:numPr>
            </w:pPr>
            <w:r>
              <w:t xml:space="preserve">PowerPoint slides </w:t>
            </w:r>
            <w:r w:rsidR="00F80391">
              <w:t>to show learning intentions</w:t>
            </w:r>
            <w:r w:rsidR="00CF46BD">
              <w:t>,</w:t>
            </w:r>
            <w:r w:rsidR="00F80391">
              <w:t xml:space="preserve"> task instructions</w:t>
            </w:r>
            <w:r w:rsidR="00CF46BD">
              <w:t xml:space="preserve">, </w:t>
            </w:r>
            <w:r w:rsidR="004A09CC">
              <w:t>‘Take-away facts’ and ‘Find out more’</w:t>
            </w:r>
            <w:r w:rsidR="002F13A5">
              <w:t xml:space="preserve"> (</w:t>
            </w:r>
            <w:r w:rsidR="00BA058B">
              <w:t>p</w:t>
            </w:r>
            <w:r w:rsidR="00B26457">
              <w:t>rovided</w:t>
            </w:r>
            <w:r w:rsidR="002F13A5">
              <w:t>)</w:t>
            </w:r>
          </w:p>
          <w:p w14:paraId="2655881B" w14:textId="6A59A24B" w:rsidR="00D75B54" w:rsidRDefault="00816902" w:rsidP="00FB6861">
            <w:pPr>
              <w:pStyle w:val="ListParagraph"/>
              <w:numPr>
                <w:ilvl w:val="0"/>
                <w:numId w:val="5"/>
              </w:numPr>
            </w:pPr>
            <w:r>
              <w:t>‘</w:t>
            </w:r>
            <w:r w:rsidR="00D568E1">
              <w:t>Skills for driving</w:t>
            </w:r>
            <w:r>
              <w:t>’</w:t>
            </w:r>
            <w:r w:rsidR="00D568E1">
              <w:t xml:space="preserve"> cards</w:t>
            </w:r>
            <w:r w:rsidR="002F13A5">
              <w:t xml:space="preserve"> – printed and </w:t>
            </w:r>
            <w:r w:rsidR="009F1D8D">
              <w:t>cut up for groups to use</w:t>
            </w:r>
          </w:p>
          <w:p w14:paraId="645DE123" w14:textId="77D419CB" w:rsidR="00041EE3" w:rsidRDefault="00041EE3" w:rsidP="00FB6861">
            <w:pPr>
              <w:pStyle w:val="ListParagraph"/>
              <w:numPr>
                <w:ilvl w:val="0"/>
                <w:numId w:val="5"/>
              </w:numPr>
            </w:pPr>
            <w:r>
              <w:t>Video clip</w:t>
            </w:r>
            <w:r w:rsidR="0004489C">
              <w:t xml:space="preserve"> </w:t>
            </w:r>
            <w:r w:rsidR="00CC3402">
              <w:t xml:space="preserve">and </w:t>
            </w:r>
            <w:r w:rsidR="004953B6">
              <w:t>means to play video</w:t>
            </w:r>
          </w:p>
          <w:p w14:paraId="5B60D8F1" w14:textId="2350BE80" w:rsidR="00F80391" w:rsidRDefault="00F80391" w:rsidP="00FB6861">
            <w:pPr>
              <w:pStyle w:val="ListParagraph"/>
              <w:numPr>
                <w:ilvl w:val="0"/>
                <w:numId w:val="5"/>
              </w:numPr>
            </w:pPr>
            <w:r>
              <w:t>Post-it notes</w:t>
            </w:r>
          </w:p>
          <w:p w14:paraId="4C045AB1" w14:textId="3B6B3F0C" w:rsidR="00D75B54" w:rsidRDefault="00D75B54" w:rsidP="00FB6861">
            <w:pPr>
              <w:pStyle w:val="ListParagraph"/>
              <w:numPr>
                <w:ilvl w:val="0"/>
                <w:numId w:val="5"/>
              </w:numPr>
            </w:pPr>
            <w:r>
              <w:t>Plain paper and pens (different colours)</w:t>
            </w:r>
          </w:p>
          <w:p w14:paraId="4F967F75" w14:textId="35CA1200" w:rsidR="004635B9" w:rsidRDefault="009F1D8D" w:rsidP="005A3E2B">
            <w:pPr>
              <w:pStyle w:val="ListParagraph"/>
              <w:numPr>
                <w:ilvl w:val="0"/>
                <w:numId w:val="5"/>
              </w:numPr>
            </w:pPr>
            <w:r>
              <w:t>A</w:t>
            </w:r>
            <w:r w:rsidR="004635B9">
              <w:t>ssessment grid</w:t>
            </w:r>
            <w:r w:rsidR="00F01CC1">
              <w:t xml:space="preserve"> – printed, one per </w:t>
            </w:r>
            <w:r w:rsidR="004E0BBD">
              <w:t>student</w:t>
            </w:r>
            <w:r w:rsidR="00F01CC1">
              <w:t xml:space="preserve"> </w:t>
            </w:r>
          </w:p>
        </w:tc>
      </w:tr>
      <w:tr w:rsidR="009373D6" w:rsidRPr="009373D6" w14:paraId="5B8081FE" w14:textId="34DF0915" w:rsidTr="0037798A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B6C3183" w14:textId="12E66DA7" w:rsidR="00F224F0" w:rsidRPr="0037798A" w:rsidRDefault="00F224F0">
            <w:pPr>
              <w:rPr>
                <w:b/>
                <w:bCs/>
                <w:sz w:val="24"/>
                <w:szCs w:val="24"/>
              </w:rPr>
            </w:pPr>
            <w:r w:rsidRPr="0037798A">
              <w:rPr>
                <w:b/>
                <w:bCs/>
                <w:sz w:val="24"/>
                <w:szCs w:val="24"/>
              </w:rPr>
              <w:t>Find out more…</w:t>
            </w:r>
          </w:p>
        </w:tc>
      </w:tr>
      <w:tr w:rsidR="00F224F0" w14:paraId="03DB5947" w14:textId="30B44D7D" w:rsidTr="00FA7E72">
        <w:tc>
          <w:tcPr>
            <w:tcW w:w="9016" w:type="dxa"/>
            <w:gridSpan w:val="3"/>
          </w:tcPr>
          <w:p w14:paraId="002630E7" w14:textId="2C8B1CCF" w:rsidR="00F224F0" w:rsidRDefault="00F224F0" w:rsidP="00CA0AB4">
            <w:pPr>
              <w:pStyle w:val="ListParagraph"/>
              <w:numPr>
                <w:ilvl w:val="0"/>
                <w:numId w:val="2"/>
              </w:numPr>
            </w:pPr>
            <w:r w:rsidRPr="00BD4609">
              <w:t>youngminds.org.uk</w:t>
            </w:r>
            <w:r w:rsidR="00353641">
              <w:t xml:space="preserve"> </w:t>
            </w:r>
            <w:r>
              <w:t xml:space="preserve"> </w:t>
            </w:r>
            <w:r w:rsidR="000A1197">
              <w:t xml:space="preserve"> </w:t>
            </w:r>
          </w:p>
          <w:p w14:paraId="578EACF7" w14:textId="25D5DE42" w:rsidR="00DE7BB8" w:rsidRDefault="000A1197" w:rsidP="00CA0AB4">
            <w:pPr>
              <w:pStyle w:val="ListParagraph"/>
              <w:numPr>
                <w:ilvl w:val="0"/>
                <w:numId w:val="2"/>
              </w:numPr>
            </w:pPr>
            <w:hyperlink r:id="rId11" w:history="1">
              <w:r w:rsidRPr="00913EE1">
                <w:rPr>
                  <w:rStyle w:val="Hyperlink"/>
                </w:rPr>
                <w:t>www.gov.uk/learn-to-drive-a-car</w:t>
              </w:r>
            </w:hyperlink>
          </w:p>
          <w:p w14:paraId="1C7C187D" w14:textId="77777777" w:rsidR="00F224F0" w:rsidRDefault="000A1197" w:rsidP="000A1197">
            <w:pPr>
              <w:pStyle w:val="ListParagraph"/>
              <w:numPr>
                <w:ilvl w:val="0"/>
                <w:numId w:val="2"/>
              </w:numPr>
            </w:pPr>
            <w:hyperlink r:id="rId12" w:history="1">
              <w:r w:rsidRPr="00913EE1">
                <w:rPr>
                  <w:rStyle w:val="Hyperlink"/>
                </w:rPr>
                <w:t>www.rac.co.uk/drive/advice/learning-to-drive/how-to-pass-your-driving-test/</w:t>
              </w:r>
            </w:hyperlink>
            <w:r>
              <w:t xml:space="preserve"> </w:t>
            </w:r>
            <w:r w:rsidR="00F224F0">
              <w:t xml:space="preserve"> </w:t>
            </w:r>
          </w:p>
          <w:p w14:paraId="3FBE60DB" w14:textId="77777777" w:rsidR="00966A6C" w:rsidRPr="00966A6C" w:rsidRDefault="00C31EC9" w:rsidP="000A1197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color w:val="auto"/>
                <w:u w:val="none"/>
              </w:rPr>
            </w:pPr>
            <w:hyperlink r:id="rId13" w:history="1">
              <w:r w:rsidRPr="00455B92">
                <w:rPr>
                  <w:rStyle w:val="Hyperlink"/>
                </w:rPr>
                <w:t>www.safedrivingforlife.info/</w:t>
              </w:r>
            </w:hyperlink>
          </w:p>
          <w:p w14:paraId="100D7D05" w14:textId="6E7ADB77" w:rsidR="00C31EC9" w:rsidRPr="00BD4609" w:rsidRDefault="00C31EC9" w:rsidP="000A1197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hyperlink r:id="rId14" w:history="1">
              <w:r w:rsidR="00232C48" w:rsidRPr="00632FFF">
                <w:rPr>
                  <w:rStyle w:val="Hyperlink"/>
                </w:rPr>
                <w:t>https://www.gov.uk/government/news/the-highway-code-8-changes-you-need-to-know-from-29-january-2022</w:t>
              </w:r>
            </w:hyperlink>
            <w:r w:rsidR="00232C48">
              <w:t xml:space="preserve"> </w:t>
            </w:r>
          </w:p>
        </w:tc>
      </w:tr>
      <w:tr w:rsidR="009373D6" w:rsidRPr="009373D6" w14:paraId="12B8371B" w14:textId="77777777" w:rsidTr="0037798A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5F3BD77" w14:textId="597579A0" w:rsidR="00B40916" w:rsidRPr="0037798A" w:rsidRDefault="00B40916">
            <w:pPr>
              <w:rPr>
                <w:b/>
                <w:bCs/>
                <w:sz w:val="24"/>
                <w:szCs w:val="24"/>
              </w:rPr>
            </w:pPr>
            <w:r w:rsidRPr="0037798A">
              <w:rPr>
                <w:b/>
                <w:bCs/>
                <w:sz w:val="24"/>
                <w:szCs w:val="24"/>
              </w:rPr>
              <w:t xml:space="preserve">This lesson </w:t>
            </w:r>
            <w:r w:rsidR="00E65F85" w:rsidRPr="0037798A">
              <w:rPr>
                <w:b/>
                <w:bCs/>
                <w:sz w:val="24"/>
                <w:szCs w:val="24"/>
              </w:rPr>
              <w:t>aligns with…</w:t>
            </w:r>
            <w:r w:rsidR="00F7214A" w:rsidRPr="0037798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373D6" w:rsidRPr="009373D6" w14:paraId="63640D66" w14:textId="77777777" w:rsidTr="0037798A">
        <w:tc>
          <w:tcPr>
            <w:tcW w:w="3823" w:type="dxa"/>
            <w:shd w:val="clear" w:color="auto" w:fill="D9D9D9" w:themeFill="background1" w:themeFillShade="D9"/>
          </w:tcPr>
          <w:p w14:paraId="778D06F2" w14:textId="720150E5" w:rsidR="00895482" w:rsidRPr="0037798A" w:rsidRDefault="00F224F0" w:rsidP="00E65F85">
            <w:pPr>
              <w:jc w:val="center"/>
              <w:rPr>
                <w:b/>
                <w:bCs/>
                <w:i/>
                <w:iCs/>
              </w:rPr>
            </w:pPr>
            <w:r w:rsidRPr="0037798A">
              <w:rPr>
                <w:b/>
                <w:bCs/>
                <w:i/>
                <w:iCs/>
              </w:rPr>
              <w:t>PSHE Association Programme of Study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8505903" w14:textId="22888A15" w:rsidR="00895482" w:rsidRPr="0037798A" w:rsidRDefault="00895482" w:rsidP="00E65F85">
            <w:pPr>
              <w:jc w:val="center"/>
              <w:rPr>
                <w:b/>
                <w:bCs/>
                <w:i/>
                <w:iCs/>
              </w:rPr>
            </w:pPr>
            <w:r w:rsidRPr="0037798A">
              <w:rPr>
                <w:b/>
                <w:bCs/>
                <w:i/>
                <w:iCs/>
              </w:rPr>
              <w:t>Emotional Literacy Domains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0E4AB73B" w14:textId="357E8D39" w:rsidR="00895482" w:rsidRPr="0037798A" w:rsidRDefault="00895482" w:rsidP="00E65F85">
            <w:pPr>
              <w:jc w:val="center"/>
              <w:rPr>
                <w:b/>
                <w:bCs/>
                <w:i/>
                <w:iCs/>
              </w:rPr>
            </w:pPr>
            <w:r w:rsidRPr="0037798A">
              <w:rPr>
                <w:b/>
                <w:bCs/>
                <w:i/>
                <w:iCs/>
              </w:rPr>
              <w:t>British Values</w:t>
            </w:r>
          </w:p>
        </w:tc>
      </w:tr>
      <w:tr w:rsidR="00895482" w14:paraId="14CF57DB" w14:textId="77777777" w:rsidTr="00724D10">
        <w:tc>
          <w:tcPr>
            <w:tcW w:w="3823" w:type="dxa"/>
          </w:tcPr>
          <w:p w14:paraId="7075F0CC" w14:textId="75618682" w:rsidR="00827332" w:rsidRPr="006234CC" w:rsidRDefault="00262347" w:rsidP="00BD4609">
            <w:r>
              <w:t>H1</w:t>
            </w:r>
            <w:r w:rsidR="0077115F">
              <w:t xml:space="preserve">, H14, H15, </w:t>
            </w:r>
            <w:r w:rsidR="00B43883">
              <w:t>H16, H22-24</w:t>
            </w:r>
            <w:r w:rsidR="00A6590A">
              <w:t xml:space="preserve">, R8, </w:t>
            </w:r>
            <w:r w:rsidR="007D5680">
              <w:t xml:space="preserve">R11, R12, </w:t>
            </w:r>
            <w:r w:rsidR="00E91433">
              <w:t>L2</w:t>
            </w:r>
          </w:p>
        </w:tc>
        <w:tc>
          <w:tcPr>
            <w:tcW w:w="2976" w:type="dxa"/>
          </w:tcPr>
          <w:p w14:paraId="4FFDF988" w14:textId="4501AB8A" w:rsidR="00895482" w:rsidRDefault="00895482" w:rsidP="00895482">
            <w:r>
              <w:t xml:space="preserve">Self-Awareness  </w:t>
            </w:r>
          </w:p>
          <w:p w14:paraId="6C1E9BA8" w14:textId="0B12C6CD" w:rsidR="00665CB7" w:rsidRDefault="00665CB7" w:rsidP="00895482">
            <w:r>
              <w:t>Social Skills</w:t>
            </w:r>
          </w:p>
          <w:p w14:paraId="6A616A0E" w14:textId="0D58C5CF" w:rsidR="00665CB7" w:rsidRDefault="00665CB7" w:rsidP="00895482">
            <w:r>
              <w:t>Empathy</w:t>
            </w:r>
          </w:p>
          <w:p w14:paraId="1CAAB060" w14:textId="77777777" w:rsidR="00895482" w:rsidRDefault="00895482" w:rsidP="00895482">
            <w:r>
              <w:t xml:space="preserve">Motivation </w:t>
            </w:r>
          </w:p>
          <w:p w14:paraId="77A3C588" w14:textId="4ADB6913" w:rsidR="001206DB" w:rsidRPr="001206DB" w:rsidRDefault="00F7214A" w:rsidP="000D072C">
            <w:r>
              <w:t>Self-Regulation</w:t>
            </w:r>
          </w:p>
        </w:tc>
        <w:tc>
          <w:tcPr>
            <w:tcW w:w="2217" w:type="dxa"/>
          </w:tcPr>
          <w:p w14:paraId="50372428" w14:textId="6E2616E3" w:rsidR="00895482" w:rsidRDefault="00895482" w:rsidP="00BD4609">
            <w:r>
              <w:t xml:space="preserve">Democracy </w:t>
            </w:r>
          </w:p>
          <w:p w14:paraId="4648E479" w14:textId="6053336A" w:rsidR="00665CB7" w:rsidRDefault="00665CB7" w:rsidP="00BD4609">
            <w:r>
              <w:t>Individual liberty</w:t>
            </w:r>
          </w:p>
          <w:p w14:paraId="5B675418" w14:textId="77777777" w:rsidR="00895482" w:rsidRDefault="00895482" w:rsidP="00BD4609">
            <w:r>
              <w:t>Mutual Respect/Tolerance</w:t>
            </w:r>
          </w:p>
          <w:p w14:paraId="13D95CF1" w14:textId="680513B4" w:rsidR="00A871B7" w:rsidRPr="00A871B7" w:rsidRDefault="00A871B7" w:rsidP="00BD4609">
            <w:r w:rsidRPr="00A871B7">
              <w:t>Rule of law</w:t>
            </w:r>
          </w:p>
        </w:tc>
      </w:tr>
      <w:tr w:rsidR="009373D6" w:rsidRPr="009373D6" w14:paraId="5358082E" w14:textId="77777777" w:rsidTr="0037798A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BD7DD77" w14:textId="36657904" w:rsidR="00B532B4" w:rsidRPr="0037798A" w:rsidRDefault="00B532B4" w:rsidP="00BD4609">
            <w:pPr>
              <w:rPr>
                <w:b/>
                <w:bCs/>
                <w:sz w:val="24"/>
                <w:szCs w:val="24"/>
              </w:rPr>
            </w:pPr>
            <w:r w:rsidRPr="0037798A">
              <w:rPr>
                <w:b/>
                <w:bCs/>
                <w:sz w:val="24"/>
                <w:szCs w:val="24"/>
              </w:rPr>
              <w:t>Written in accordance with this guidance</w:t>
            </w:r>
          </w:p>
        </w:tc>
      </w:tr>
      <w:tr w:rsidR="00B532B4" w14:paraId="4E4A7E65" w14:textId="77777777" w:rsidTr="0076633D">
        <w:tc>
          <w:tcPr>
            <w:tcW w:w="9016" w:type="dxa"/>
            <w:gridSpan w:val="3"/>
          </w:tcPr>
          <w:p w14:paraId="79AEB48E" w14:textId="4ADBE867" w:rsidR="00B532B4" w:rsidRDefault="00CB3663" w:rsidP="002A09F3">
            <w:pPr>
              <w:pStyle w:val="ListParagraph"/>
              <w:numPr>
                <w:ilvl w:val="0"/>
                <w:numId w:val="20"/>
              </w:numPr>
            </w:pPr>
            <w:r>
              <w:t>Various guidance</w:t>
            </w:r>
            <w:hyperlink r:id="rId15" w:history="1">
              <w:r w:rsidRPr="003C2BF4">
                <w:rPr>
                  <w:rStyle w:val="Hyperlink"/>
                </w:rPr>
                <w:t xml:space="preserve"> documents</w:t>
              </w:r>
            </w:hyperlink>
            <w:r>
              <w:t xml:space="preserve"> from the PSHE Association</w:t>
            </w:r>
            <w:r w:rsidR="00807228">
              <w:t xml:space="preserve"> (A safe classroom; Effective teaching; Handling complex issues </w:t>
            </w:r>
            <w:r w:rsidR="00CD6D92">
              <w:t>and creating a safe learning environment; Selecting and working with visitors and speakers)</w:t>
            </w:r>
          </w:p>
          <w:p w14:paraId="2822A57B" w14:textId="3461ACB6" w:rsidR="00B532B4" w:rsidRDefault="00B532B4" w:rsidP="002A09F3">
            <w:pPr>
              <w:pStyle w:val="ListParagraph"/>
              <w:numPr>
                <w:ilvl w:val="0"/>
                <w:numId w:val="20"/>
              </w:numPr>
            </w:pPr>
            <w:hyperlink r:id="rId16" w:history="1">
              <w:r w:rsidRPr="00B532B4">
                <w:rPr>
                  <w:rStyle w:val="Hyperlink"/>
                </w:rPr>
                <w:t>Mental health and behaviour</w:t>
              </w:r>
            </w:hyperlink>
            <w:r>
              <w:t xml:space="preserve"> in schools – DfE </w:t>
            </w:r>
          </w:p>
          <w:p w14:paraId="7825696D" w14:textId="49ADFC23" w:rsidR="006234CC" w:rsidRDefault="00B532B4" w:rsidP="002A09F3">
            <w:pPr>
              <w:pStyle w:val="ListParagraph"/>
              <w:numPr>
                <w:ilvl w:val="0"/>
                <w:numId w:val="20"/>
              </w:numPr>
            </w:pPr>
            <w:bookmarkStart w:id="0" w:name="_Hlk63348681"/>
            <w:r>
              <w:t xml:space="preserve">A whole school framework for </w:t>
            </w:r>
            <w:hyperlink r:id="rId17" w:history="1">
              <w:r w:rsidRPr="00B532B4">
                <w:rPr>
                  <w:rStyle w:val="Hyperlink"/>
                </w:rPr>
                <w:t>emotional well-being and mental health</w:t>
              </w:r>
            </w:hyperlink>
            <w:r>
              <w:t xml:space="preserve"> – NCB </w:t>
            </w:r>
            <w:bookmarkEnd w:id="0"/>
          </w:p>
        </w:tc>
      </w:tr>
    </w:tbl>
    <w:p w14:paraId="7A6AE96D" w14:textId="1D476F2C" w:rsidR="00B40916" w:rsidRDefault="00B409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73D6" w:rsidRPr="009373D6" w14:paraId="4CFCFBAF" w14:textId="77777777" w:rsidTr="0037798A">
        <w:tc>
          <w:tcPr>
            <w:tcW w:w="9016" w:type="dxa"/>
            <w:shd w:val="clear" w:color="auto" w:fill="D9D9D9" w:themeFill="background1" w:themeFillShade="D9"/>
          </w:tcPr>
          <w:p w14:paraId="6B9EFA80" w14:textId="786418E2" w:rsidR="00690E18" w:rsidRPr="0037798A" w:rsidRDefault="00690E18" w:rsidP="00CA0AB4">
            <w:pPr>
              <w:tabs>
                <w:tab w:val="left" w:pos="1320"/>
                <w:tab w:val="center" w:pos="44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7798A">
              <w:rPr>
                <w:b/>
                <w:bCs/>
                <w:sz w:val="24"/>
                <w:szCs w:val="24"/>
              </w:rPr>
              <w:t>Session activities</w:t>
            </w:r>
          </w:p>
        </w:tc>
      </w:tr>
      <w:tr w:rsidR="00690E18" w14:paraId="270DE188" w14:textId="77777777" w:rsidTr="005D3BF9">
        <w:trPr>
          <w:trHeight w:val="432"/>
        </w:trPr>
        <w:tc>
          <w:tcPr>
            <w:tcW w:w="9016" w:type="dxa"/>
          </w:tcPr>
          <w:p w14:paraId="103C2E51" w14:textId="77777777" w:rsidR="00AB1721" w:rsidRDefault="00AB1721" w:rsidP="00AB1721">
            <w:r w:rsidRPr="00AE686B">
              <w:rPr>
                <w:b/>
                <w:bCs/>
              </w:rPr>
              <w:t>Group agreement/ground rules</w:t>
            </w:r>
            <w:r w:rsidRPr="00D57B5B">
              <w:rPr>
                <w:b/>
                <w:bCs/>
              </w:rPr>
              <w:t xml:space="preserve"> (approximately 5 minutes)</w:t>
            </w:r>
          </w:p>
          <w:p w14:paraId="3FDD4787" w14:textId="45484F91" w:rsidR="00232C48" w:rsidRDefault="00F80391" w:rsidP="005D3BF9">
            <w:r>
              <w:t xml:space="preserve">Invite </w:t>
            </w:r>
            <w:r w:rsidR="004E0BBD">
              <w:t>student</w:t>
            </w:r>
            <w:r>
              <w:t>s to think about the ground rules/group agreement statements they would like for this lesson; then they share their ideas in a pair; each pair then feed</w:t>
            </w:r>
            <w:r w:rsidR="00FD1DF9">
              <w:t>s</w:t>
            </w:r>
            <w:r>
              <w:t xml:space="preserve"> back to the class. The teacher creates a list of </w:t>
            </w:r>
            <w:r w:rsidR="004E0BBD">
              <w:t>student</w:t>
            </w:r>
            <w:r>
              <w:t xml:space="preserve">-led ideas and the class agrees to adhere to them. This list remains displayed throughout the lesson and is referred to at salient points. </w:t>
            </w:r>
            <w:r w:rsidR="006A18D5">
              <w:t xml:space="preserve">Ensure the concepts of ‘right to pass’, ‘confidentiality’, ‘respect the right to a difference of opinion’ and </w:t>
            </w:r>
            <w:r w:rsidR="00096A06">
              <w:t>‘openness’ are included</w:t>
            </w:r>
            <w:r w:rsidR="0077174A">
              <w:t>.</w:t>
            </w:r>
            <w:r w:rsidR="00EE2351">
              <w:t xml:space="preserve"> </w:t>
            </w:r>
          </w:p>
        </w:tc>
      </w:tr>
      <w:tr w:rsidR="00791F42" w14:paraId="4AD7ABC0" w14:textId="77777777" w:rsidTr="00007872">
        <w:trPr>
          <w:trHeight w:val="429"/>
        </w:trPr>
        <w:tc>
          <w:tcPr>
            <w:tcW w:w="9016" w:type="dxa"/>
          </w:tcPr>
          <w:p w14:paraId="2B4A0220" w14:textId="196EE1AF" w:rsidR="00BA058B" w:rsidRDefault="00BB52F7" w:rsidP="00D93889">
            <w:pPr>
              <w:rPr>
                <w:b/>
                <w:bCs/>
              </w:rPr>
            </w:pPr>
            <w:r w:rsidRPr="00AE686B">
              <w:rPr>
                <w:b/>
                <w:bCs/>
              </w:rPr>
              <w:t>Starter activity</w:t>
            </w:r>
            <w:r w:rsidR="00AB1721">
              <w:rPr>
                <w:b/>
                <w:bCs/>
              </w:rPr>
              <w:t xml:space="preserve"> </w:t>
            </w:r>
            <w:r w:rsidR="00AB1721" w:rsidRPr="00D57B5B">
              <w:rPr>
                <w:b/>
                <w:bCs/>
              </w:rPr>
              <w:t>(approximately 10 minutes)</w:t>
            </w:r>
          </w:p>
          <w:p w14:paraId="238F41F7" w14:textId="477ABC39" w:rsidR="00232C48" w:rsidRPr="00913CA4" w:rsidRDefault="00BA058B" w:rsidP="00F03B05">
            <w:r>
              <w:t>S</w:t>
            </w:r>
            <w:r w:rsidR="0070677F">
              <w:t xml:space="preserve">hare the learning intentions with the class and explain briefly what the lesson covers. </w:t>
            </w:r>
          </w:p>
          <w:p w14:paraId="2BFB65FC" w14:textId="77777777" w:rsidR="0037798A" w:rsidRDefault="0037798A" w:rsidP="00F03B05">
            <w:pPr>
              <w:rPr>
                <w:b/>
                <w:bCs/>
                <w:i/>
                <w:iCs/>
              </w:rPr>
            </w:pPr>
          </w:p>
          <w:p w14:paraId="1F5A3849" w14:textId="49E26E5B" w:rsidR="00BA058B" w:rsidRDefault="00F03B05" w:rsidP="00F03B05">
            <w:pPr>
              <w:rPr>
                <w:b/>
                <w:bCs/>
                <w:i/>
                <w:iCs/>
              </w:rPr>
            </w:pPr>
            <w:r w:rsidRPr="00BA058B">
              <w:rPr>
                <w:b/>
                <w:bCs/>
                <w:i/>
                <w:iCs/>
              </w:rPr>
              <w:t>S</w:t>
            </w:r>
            <w:r w:rsidR="00D93889" w:rsidRPr="00BA058B">
              <w:rPr>
                <w:b/>
                <w:bCs/>
                <w:i/>
                <w:iCs/>
              </w:rPr>
              <w:t>kills</w:t>
            </w:r>
            <w:r w:rsidR="004C6EBE" w:rsidRPr="00BA058B">
              <w:rPr>
                <w:b/>
                <w:bCs/>
                <w:i/>
                <w:iCs/>
              </w:rPr>
              <w:t xml:space="preserve"> for driving</w:t>
            </w:r>
            <w:r w:rsidR="004401F0" w:rsidRPr="00BA058B">
              <w:rPr>
                <w:b/>
                <w:bCs/>
                <w:i/>
                <w:iCs/>
              </w:rPr>
              <w:t xml:space="preserve"> activity</w:t>
            </w:r>
          </w:p>
          <w:p w14:paraId="347D80E9" w14:textId="2CD01C29" w:rsidR="00232C48" w:rsidRDefault="00232C48" w:rsidP="00232C48">
            <w:r>
              <w:t xml:space="preserve">In small groups, </w:t>
            </w:r>
            <w:r w:rsidR="004E0BBD">
              <w:t>student</w:t>
            </w:r>
            <w:r>
              <w:t xml:space="preserve">s think about the skills needed to be able to drive a car safely and note them down. Then compare their list of skills to the ‘skills for driving’ cards. Ask </w:t>
            </w:r>
            <w:r w:rsidR="004E0BBD">
              <w:t>student</w:t>
            </w:r>
            <w:r>
              <w:t xml:space="preserve">s which skills (that are on the cards) they came up with already. </w:t>
            </w:r>
          </w:p>
          <w:p w14:paraId="3A7E7773" w14:textId="77777777" w:rsidR="00874393" w:rsidRDefault="00874393" w:rsidP="00F03B05"/>
          <w:p w14:paraId="01E61D19" w14:textId="3B8E811D" w:rsidR="00874393" w:rsidRDefault="005A600A" w:rsidP="00F03B05">
            <w:r>
              <w:t xml:space="preserve">Then ask </w:t>
            </w:r>
            <w:r w:rsidR="004E0BBD">
              <w:t>student</w:t>
            </w:r>
            <w:r>
              <w:t>s to arrange the skills for driving cards in ranked order, from most to least useful</w:t>
            </w:r>
            <w:r w:rsidR="00002AF3">
              <w:t>,</w:t>
            </w:r>
            <w:r>
              <w:t xml:space="preserve"> arrang</w:t>
            </w:r>
            <w:r w:rsidR="00002AF3">
              <w:t>ing</w:t>
            </w:r>
            <w:r>
              <w:t xml:space="preserve"> them in a Diamond-</w:t>
            </w:r>
            <w:r w:rsidR="00890567">
              <w:t>16</w:t>
            </w:r>
            <w:r>
              <w:t xml:space="preserve"> formation</w:t>
            </w:r>
            <w:r w:rsidR="00BA058B">
              <w:t xml:space="preserve">, as below. </w:t>
            </w:r>
            <w:r w:rsidR="004E0BBD">
              <w:t>Student</w:t>
            </w:r>
            <w:r w:rsidR="00BA058B">
              <w:t xml:space="preserve">s will need to discuss in their groups and gain consensus; reassure </w:t>
            </w:r>
            <w:r w:rsidR="004E0BBD">
              <w:t>student</w:t>
            </w:r>
            <w:r w:rsidR="00BA058B">
              <w:t>s that the discussion part of this activity is most important and there are no absolutely correct answers</w:t>
            </w:r>
            <w:r w:rsidR="000C5EC9">
              <w:t>:</w:t>
            </w:r>
          </w:p>
          <w:p w14:paraId="03EDBF5A" w14:textId="656353F5" w:rsidR="001B036C" w:rsidRPr="00730CB8" w:rsidRDefault="001B036C" w:rsidP="00730CB8">
            <w:pPr>
              <w:jc w:val="center"/>
              <w:rPr>
                <w:sz w:val="20"/>
                <w:szCs w:val="20"/>
              </w:rPr>
            </w:pPr>
            <w:r w:rsidRPr="00730CB8">
              <w:rPr>
                <w:sz w:val="20"/>
                <w:szCs w:val="20"/>
              </w:rPr>
              <w:t>1</w:t>
            </w:r>
          </w:p>
          <w:p w14:paraId="62D73088" w14:textId="2E98C4F5" w:rsidR="001B036C" w:rsidRPr="00730CB8" w:rsidRDefault="001B036C" w:rsidP="00730CB8">
            <w:pPr>
              <w:jc w:val="center"/>
              <w:rPr>
                <w:sz w:val="20"/>
                <w:szCs w:val="20"/>
              </w:rPr>
            </w:pPr>
            <w:r w:rsidRPr="00730CB8">
              <w:rPr>
                <w:sz w:val="20"/>
                <w:szCs w:val="20"/>
              </w:rPr>
              <w:t>2</w:t>
            </w:r>
            <w:r w:rsidR="00730CB8">
              <w:rPr>
                <w:sz w:val="20"/>
                <w:szCs w:val="20"/>
              </w:rPr>
              <w:t xml:space="preserve"> </w:t>
            </w:r>
            <w:r w:rsidRPr="00730CB8">
              <w:rPr>
                <w:sz w:val="20"/>
                <w:szCs w:val="20"/>
              </w:rPr>
              <w:t xml:space="preserve"> 3</w:t>
            </w:r>
          </w:p>
          <w:p w14:paraId="449BE64D" w14:textId="77777777" w:rsidR="00874393" w:rsidRDefault="001B036C" w:rsidP="00730CB8">
            <w:pPr>
              <w:jc w:val="center"/>
              <w:rPr>
                <w:sz w:val="20"/>
                <w:szCs w:val="20"/>
              </w:rPr>
            </w:pPr>
            <w:r w:rsidRPr="00730CB8">
              <w:rPr>
                <w:sz w:val="20"/>
                <w:szCs w:val="20"/>
              </w:rPr>
              <w:t>4</w:t>
            </w:r>
            <w:r w:rsidR="00730CB8">
              <w:rPr>
                <w:sz w:val="20"/>
                <w:szCs w:val="20"/>
              </w:rPr>
              <w:t xml:space="preserve"> </w:t>
            </w:r>
            <w:r w:rsidRPr="00730CB8">
              <w:rPr>
                <w:sz w:val="20"/>
                <w:szCs w:val="20"/>
              </w:rPr>
              <w:t xml:space="preserve"> 5 </w:t>
            </w:r>
            <w:r w:rsidR="00730CB8">
              <w:rPr>
                <w:sz w:val="20"/>
                <w:szCs w:val="20"/>
              </w:rPr>
              <w:t xml:space="preserve"> </w:t>
            </w:r>
            <w:r w:rsidRPr="00730CB8">
              <w:rPr>
                <w:sz w:val="20"/>
                <w:szCs w:val="20"/>
              </w:rPr>
              <w:t>6</w:t>
            </w:r>
            <w:r w:rsidR="00890567">
              <w:rPr>
                <w:sz w:val="20"/>
                <w:szCs w:val="20"/>
              </w:rPr>
              <w:t xml:space="preserve">  </w:t>
            </w:r>
          </w:p>
          <w:p w14:paraId="549CD690" w14:textId="66743C26" w:rsidR="001B036C" w:rsidRPr="00730CB8" w:rsidRDefault="00890567" w:rsidP="0073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74393">
              <w:rPr>
                <w:sz w:val="20"/>
                <w:szCs w:val="20"/>
              </w:rPr>
              <w:t xml:space="preserve">  </w:t>
            </w:r>
            <w:r w:rsidR="001B036C" w:rsidRPr="00730CB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 9  10</w:t>
            </w:r>
          </w:p>
          <w:p w14:paraId="0E573F50" w14:textId="6A800B76" w:rsidR="001B036C" w:rsidRDefault="00890567" w:rsidP="0073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11  12</w:t>
            </w:r>
            <w:r w:rsidR="00874393">
              <w:rPr>
                <w:sz w:val="20"/>
                <w:szCs w:val="20"/>
              </w:rPr>
              <w:t xml:space="preserve"> 13</w:t>
            </w:r>
          </w:p>
          <w:p w14:paraId="13441A84" w14:textId="17FCA4D3" w:rsidR="00890567" w:rsidRDefault="00874393" w:rsidP="00730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14  15</w:t>
            </w:r>
          </w:p>
          <w:p w14:paraId="4043AFC7" w14:textId="5D5B663B" w:rsidR="00BA058B" w:rsidRDefault="00874393" w:rsidP="00BA058B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  <w:p w14:paraId="7A6206AE" w14:textId="63B20A58" w:rsidR="00BA058B" w:rsidRDefault="00002AF3" w:rsidP="00002AF3">
            <w:r>
              <w:t xml:space="preserve">They can leave this formation on their tables. </w:t>
            </w:r>
            <w:r w:rsidR="00D93889">
              <w:t xml:space="preserve">Return to this </w:t>
            </w:r>
            <w:r w:rsidR="0070677F">
              <w:t xml:space="preserve">activity </w:t>
            </w:r>
            <w:r w:rsidR="00D93889">
              <w:t xml:space="preserve">at the end of the lesson. </w:t>
            </w:r>
            <w:r w:rsidR="00F80391">
              <w:t xml:space="preserve"> </w:t>
            </w:r>
          </w:p>
          <w:p w14:paraId="0739AE12" w14:textId="346AA7D6" w:rsidR="00D579D3" w:rsidRDefault="00D579D3" w:rsidP="00002AF3"/>
        </w:tc>
      </w:tr>
      <w:tr w:rsidR="00617ACA" w14:paraId="33B74FC8" w14:textId="77777777" w:rsidTr="00007872">
        <w:trPr>
          <w:trHeight w:val="429"/>
        </w:trPr>
        <w:tc>
          <w:tcPr>
            <w:tcW w:w="9016" w:type="dxa"/>
          </w:tcPr>
          <w:p w14:paraId="4E6A1E70" w14:textId="3CE8E9BA" w:rsidR="00AE686B" w:rsidRDefault="00BB52F7" w:rsidP="00F80391">
            <w:r w:rsidRPr="00AE686B">
              <w:rPr>
                <w:b/>
                <w:bCs/>
              </w:rPr>
              <w:lastRenderedPageBreak/>
              <w:t>Main activit</w:t>
            </w:r>
            <w:r w:rsidR="001068C5" w:rsidRPr="00AE686B">
              <w:rPr>
                <w:b/>
                <w:bCs/>
              </w:rPr>
              <w:t>ies</w:t>
            </w:r>
            <w:r w:rsidR="00AB1721">
              <w:rPr>
                <w:b/>
                <w:bCs/>
              </w:rPr>
              <w:t xml:space="preserve"> </w:t>
            </w:r>
            <w:r w:rsidR="00AB1721" w:rsidRPr="00D57B5B">
              <w:rPr>
                <w:b/>
                <w:bCs/>
              </w:rPr>
              <w:t>(approximately 40 minutes)</w:t>
            </w:r>
          </w:p>
          <w:p w14:paraId="752DC408" w14:textId="7AF26F4E" w:rsidR="00F80391" w:rsidRDefault="00F80391" w:rsidP="00F80391">
            <w:r>
              <w:t>Re-establish the ground rules/group agreement</w:t>
            </w:r>
            <w:r w:rsidR="005D6759">
              <w:t>, if necessary</w:t>
            </w:r>
            <w:r>
              <w:t xml:space="preserve">. </w:t>
            </w:r>
          </w:p>
          <w:p w14:paraId="249C8969" w14:textId="77777777" w:rsidR="00AE686B" w:rsidRDefault="00AE686B" w:rsidP="00F80391"/>
          <w:p w14:paraId="14AE8001" w14:textId="77777777" w:rsidR="00BA058B" w:rsidRDefault="00F80391" w:rsidP="00F80391">
            <w:pPr>
              <w:rPr>
                <w:b/>
                <w:bCs/>
                <w:i/>
                <w:iCs/>
              </w:rPr>
            </w:pPr>
            <w:r w:rsidRPr="00BA058B">
              <w:rPr>
                <w:b/>
                <w:bCs/>
                <w:i/>
                <w:iCs/>
              </w:rPr>
              <w:t>Draw and write activity</w:t>
            </w:r>
          </w:p>
          <w:p w14:paraId="3DCA36A0" w14:textId="076C39EF" w:rsidR="00F80391" w:rsidRDefault="00BA058B" w:rsidP="00F80391">
            <w:r>
              <w:t>E</w:t>
            </w:r>
            <w:r w:rsidR="00F80391">
              <w:t xml:space="preserve">ach </w:t>
            </w:r>
            <w:r w:rsidR="004E0BBD">
              <w:t>student</w:t>
            </w:r>
            <w:r w:rsidR="00F80391">
              <w:t xml:space="preserve"> has a blank piece of paper. On it, they draw and write about the hazards they are already aware of when driving/being a passenger. This demonstrates where </w:t>
            </w:r>
            <w:r w:rsidR="004E0BBD">
              <w:t>student</w:t>
            </w:r>
            <w:r w:rsidR="00F80391">
              <w:t>s’ knowledge lies currently. They keep their paper covered until the end of this part of the lesson (</w:t>
            </w:r>
            <w:r w:rsidR="00664E45">
              <w:t>a</w:t>
            </w:r>
            <w:r w:rsidR="00F80391">
              <w:t>pprox</w:t>
            </w:r>
            <w:r w:rsidR="00166F45">
              <w:t>imately</w:t>
            </w:r>
            <w:r w:rsidR="00F80391">
              <w:t xml:space="preserve"> 5 min</w:t>
            </w:r>
            <w:r w:rsidR="00166F45">
              <w:t>ute</w:t>
            </w:r>
            <w:r w:rsidR="00F80391">
              <w:t>s)</w:t>
            </w:r>
            <w:r w:rsidR="00664E45">
              <w:t>.</w:t>
            </w:r>
            <w:r w:rsidR="00F80391">
              <w:t xml:space="preserve"> </w:t>
            </w:r>
          </w:p>
          <w:p w14:paraId="119E7E8E" w14:textId="77777777" w:rsidR="00F80391" w:rsidRDefault="00F80391" w:rsidP="00F80391"/>
          <w:p w14:paraId="0869CCAE" w14:textId="143F789C" w:rsidR="00F80391" w:rsidRDefault="00F80391" w:rsidP="00F80391">
            <w:r w:rsidRPr="0006771F">
              <w:rPr>
                <w:b/>
                <w:bCs/>
                <w:i/>
                <w:iCs/>
              </w:rPr>
              <w:t xml:space="preserve">Watch the video clip </w:t>
            </w:r>
            <w:r>
              <w:t xml:space="preserve">about hazard prediction. </w:t>
            </w:r>
            <w:r w:rsidR="004A0E9F">
              <w:t xml:space="preserve">Show </w:t>
            </w:r>
            <w:r w:rsidR="004E0BBD">
              <w:t>student</w:t>
            </w:r>
            <w:r w:rsidR="004A0E9F">
              <w:t>s the clip about hazards (Drive</w:t>
            </w:r>
            <w:r w:rsidR="00E76918">
              <w:t>Fit</w:t>
            </w:r>
            <w:r w:rsidR="004A0E9F">
              <w:t xml:space="preserve"> video </w:t>
            </w:r>
            <w:hyperlink r:id="rId18" w:history="1">
              <w:r w:rsidR="004A0E9F" w:rsidRPr="00BB3DE9">
                <w:rPr>
                  <w:rStyle w:val="Hyperlink"/>
                </w:rPr>
                <w:t>https://www.youtube.com/watch?v=N59b55LQAq0</w:t>
              </w:r>
            </w:hyperlink>
            <w:r w:rsidR="004A0E9F">
              <w:t xml:space="preserve">). </w:t>
            </w:r>
            <w:r w:rsidR="004E0BBD">
              <w:t>Student</w:t>
            </w:r>
            <w:r w:rsidR="00655E18">
              <w:t>s</w:t>
            </w:r>
            <w:r w:rsidR="0087030B">
              <w:t xml:space="preserve"> can make notes during the video.</w:t>
            </w:r>
            <w:r w:rsidR="00166F45">
              <w:t xml:space="preserve"> Then, i</w:t>
            </w:r>
            <w:r>
              <w:t xml:space="preserve">n pairs, </w:t>
            </w:r>
            <w:r w:rsidR="004E0BBD">
              <w:t>student</w:t>
            </w:r>
            <w:r w:rsidR="00166F45">
              <w:t xml:space="preserve">s </w:t>
            </w:r>
            <w:r>
              <w:t>write on Post-it notes all the hazards mentioned or noticed in the video</w:t>
            </w:r>
            <w:r w:rsidR="00BA058B">
              <w:t xml:space="preserve">; </w:t>
            </w:r>
            <w:r w:rsidR="00166F45">
              <w:t>next, they</w:t>
            </w:r>
            <w:r w:rsidR="00BA058B">
              <w:t xml:space="preserve"> s</w:t>
            </w:r>
            <w:r>
              <w:t xml:space="preserve">ort them into categories/themes and share with another pair. Collate all themes as a class. </w:t>
            </w:r>
            <w:r w:rsidR="00655E18">
              <w:t xml:space="preserve">Ask </w:t>
            </w:r>
            <w:r w:rsidR="004E0BBD">
              <w:t>student</w:t>
            </w:r>
            <w:r w:rsidR="00655E18">
              <w:t xml:space="preserve">s what they notice about the themes and how they might link to the skills </w:t>
            </w:r>
            <w:r w:rsidR="00D920D0">
              <w:t xml:space="preserve">in </w:t>
            </w:r>
            <w:r w:rsidR="004A4A54">
              <w:t>the</w:t>
            </w:r>
            <w:r w:rsidR="00D920D0">
              <w:t xml:space="preserve"> earlier activity (a</w:t>
            </w:r>
            <w:r>
              <w:t>pprox</w:t>
            </w:r>
            <w:r w:rsidR="00166F45">
              <w:t>imately</w:t>
            </w:r>
            <w:r>
              <w:t xml:space="preserve"> 15 min</w:t>
            </w:r>
            <w:r w:rsidR="00166F45">
              <w:t>ute</w:t>
            </w:r>
            <w:r>
              <w:t>s)</w:t>
            </w:r>
            <w:r w:rsidR="00D920D0">
              <w:t>.</w:t>
            </w:r>
          </w:p>
          <w:p w14:paraId="5DDDE070" w14:textId="77777777" w:rsidR="00F80391" w:rsidRDefault="00F80391" w:rsidP="00F80391"/>
          <w:p w14:paraId="34800A6C" w14:textId="77777777" w:rsidR="0006771F" w:rsidRDefault="0006771F" w:rsidP="00F8039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Internal and external factors activity</w:t>
            </w:r>
          </w:p>
          <w:p w14:paraId="1E3ACD0A" w14:textId="4744C680" w:rsidR="00377CB8" w:rsidRDefault="00F80391" w:rsidP="00F80391">
            <w:r>
              <w:t>In pairs, discuss how hazards are noticed and how some hazards are missed: what internal and external factors might be involved, especially in a person’s ability to predict</w:t>
            </w:r>
            <w:r w:rsidR="004A1AB9">
              <w:t xml:space="preserve"> hazards</w:t>
            </w:r>
            <w:r>
              <w:t>?</w:t>
            </w:r>
            <w:r w:rsidR="00353641">
              <w:t xml:space="preserve"> </w:t>
            </w:r>
            <w:r w:rsidR="00A5492D">
              <w:t>Q</w:t>
            </w:r>
            <w:r w:rsidR="00E16A54">
              <w:t>uestions to ask</w:t>
            </w:r>
            <w:r w:rsidR="005D4454">
              <w:t xml:space="preserve"> the class</w:t>
            </w:r>
            <w:r w:rsidR="00E16A54">
              <w:t xml:space="preserve">: </w:t>
            </w:r>
          </w:p>
          <w:p w14:paraId="1DE185B5" w14:textId="2302879B" w:rsidR="00F705E1" w:rsidRDefault="00F705E1" w:rsidP="00377CB8">
            <w:pPr>
              <w:pStyle w:val="ListParagraph"/>
              <w:numPr>
                <w:ilvl w:val="0"/>
                <w:numId w:val="23"/>
              </w:numPr>
            </w:pPr>
            <w:r>
              <w:t xml:space="preserve">What can help </w:t>
            </w:r>
            <w:r w:rsidR="00A5492D">
              <w:t xml:space="preserve">our ability to perceive hazards? </w:t>
            </w:r>
          </w:p>
          <w:p w14:paraId="3E5A0571" w14:textId="4C6E2B6A" w:rsidR="00A5492D" w:rsidRDefault="00A5492D" w:rsidP="00377CB8">
            <w:pPr>
              <w:pStyle w:val="ListParagraph"/>
              <w:numPr>
                <w:ilvl w:val="0"/>
                <w:numId w:val="23"/>
              </w:numPr>
            </w:pPr>
            <w:r>
              <w:t xml:space="preserve">Why is it important to take </w:t>
            </w:r>
            <w:r w:rsidR="00AA68C1">
              <w:t xml:space="preserve">our </w:t>
            </w:r>
            <w:r>
              <w:t>time to learn to drive</w:t>
            </w:r>
            <w:r w:rsidR="00AA68C1">
              <w:t xml:space="preserve">? </w:t>
            </w:r>
          </w:p>
          <w:p w14:paraId="4DF66656" w14:textId="515A8D02" w:rsidR="00630573" w:rsidRDefault="00630573" w:rsidP="00377CB8">
            <w:pPr>
              <w:pStyle w:val="ListParagraph"/>
              <w:numPr>
                <w:ilvl w:val="0"/>
                <w:numId w:val="23"/>
              </w:numPr>
            </w:pPr>
            <w:r>
              <w:t>How does experience enhance our skills</w:t>
            </w:r>
            <w:r w:rsidR="006D59B3">
              <w:t xml:space="preserve"> in general? What examples other than driving can you think of</w:t>
            </w:r>
            <w:r w:rsidR="00A41606">
              <w:t xml:space="preserve"> where experience </w:t>
            </w:r>
            <w:r w:rsidR="00280E26">
              <w:t xml:space="preserve">and practice make such a positive difference? </w:t>
            </w:r>
          </w:p>
          <w:p w14:paraId="35D37AF7" w14:textId="77777777" w:rsidR="00377CB8" w:rsidRDefault="00377CB8" w:rsidP="00377CB8"/>
          <w:p w14:paraId="2D5C2EEB" w14:textId="03A82614" w:rsidR="00232C48" w:rsidRDefault="004E0BBD" w:rsidP="00377CB8">
            <w:r>
              <w:t>Student</w:t>
            </w:r>
            <w:r w:rsidR="00F80391">
              <w:t>s share their ideas with the class</w:t>
            </w:r>
            <w:r w:rsidR="00274060">
              <w:t xml:space="preserve">. </w:t>
            </w:r>
            <w:bookmarkStart w:id="1" w:name="_Hlk173156210"/>
            <w:r w:rsidR="005D4454">
              <w:t xml:space="preserve">Ensure </w:t>
            </w:r>
            <w:r>
              <w:t>student</w:t>
            </w:r>
            <w:r w:rsidR="005D4454">
              <w:t xml:space="preserve">s mention that </w:t>
            </w:r>
            <w:r w:rsidR="005473DD">
              <w:t xml:space="preserve">practising driving can </w:t>
            </w:r>
            <w:r w:rsidR="000E411C">
              <w:t>help</w:t>
            </w:r>
            <w:r w:rsidR="005473DD">
              <w:t xml:space="preserve"> our ability to perceive hazards</w:t>
            </w:r>
            <w:r w:rsidR="00626676">
              <w:t xml:space="preserve"> (this comes with experience)</w:t>
            </w:r>
            <w:r w:rsidR="00DF63E5">
              <w:t xml:space="preserve">; </w:t>
            </w:r>
            <w:r w:rsidR="000E411C">
              <w:t>and it is important to take time to learn to drive so we can practise all the vital skills associated with being a safe and responsible driver</w:t>
            </w:r>
            <w:r w:rsidR="003170AF">
              <w:t xml:space="preserve"> (</w:t>
            </w:r>
            <w:r w:rsidR="00166F45">
              <w:t xml:space="preserve">mention that </w:t>
            </w:r>
            <w:r w:rsidR="006B3E78">
              <w:t xml:space="preserve">some countries like Australia require </w:t>
            </w:r>
            <w:r w:rsidR="00E27FA5">
              <w:t xml:space="preserve">people to have </w:t>
            </w:r>
            <w:r w:rsidR="006B3E78">
              <w:t xml:space="preserve">120 hours </w:t>
            </w:r>
            <w:r w:rsidR="00E27FA5">
              <w:t xml:space="preserve">of </w:t>
            </w:r>
            <w:r w:rsidR="006B3E78">
              <w:t>practice before passing their test, and to have a minimum learning period of 6-12 months</w:t>
            </w:r>
            <w:r w:rsidR="00894762">
              <w:t xml:space="preserve"> before they can take their test</w:t>
            </w:r>
            <w:r w:rsidR="006B3E78">
              <w:t>)</w:t>
            </w:r>
            <w:r w:rsidR="003B64A4">
              <w:t>. Emphasise that t</w:t>
            </w:r>
            <w:r w:rsidR="000E411C">
              <w:t xml:space="preserve">he aim is not to pass </w:t>
            </w:r>
            <w:r w:rsidR="0055078F">
              <w:t>a driving</w:t>
            </w:r>
            <w:r w:rsidR="009247C3">
              <w:t xml:space="preserve"> test </w:t>
            </w:r>
            <w:r w:rsidR="000E411C">
              <w:t xml:space="preserve">as soon as possible, as everyone needs time to </w:t>
            </w:r>
            <w:r w:rsidR="00F31240">
              <w:t xml:space="preserve">practise being a </w:t>
            </w:r>
            <w:r w:rsidR="009247C3">
              <w:t xml:space="preserve">safe and responsible </w:t>
            </w:r>
            <w:r w:rsidR="00F31240">
              <w:t>driver on roads – it is not as simple as just learning</w:t>
            </w:r>
            <w:r w:rsidR="000E6511">
              <w:t xml:space="preserve"> the basic </w:t>
            </w:r>
            <w:r w:rsidR="002A3A6E">
              <w:t>‘mechanics’</w:t>
            </w:r>
            <w:r w:rsidR="000E6511">
              <w:t xml:space="preserve"> of driving a car</w:t>
            </w:r>
            <w:r w:rsidR="003B64A4">
              <w:t xml:space="preserve">; </w:t>
            </w:r>
            <w:r w:rsidR="003B64A4" w:rsidRPr="003B64A4">
              <w:t xml:space="preserve">highlight that learning the physical skills of driving a car is not the same as being a safe driver </w:t>
            </w:r>
            <w:r w:rsidR="00FF3979">
              <w:t>–</w:t>
            </w:r>
            <w:r w:rsidR="003B64A4" w:rsidRPr="003B64A4">
              <w:t xml:space="preserve"> </w:t>
            </w:r>
            <w:r w:rsidR="00FF3979">
              <w:t>i</w:t>
            </w:r>
            <w:r w:rsidR="003B64A4" w:rsidRPr="003B64A4">
              <w:t xml:space="preserve">t takes on-road experience </w:t>
            </w:r>
            <w:r w:rsidR="00FF3979">
              <w:t xml:space="preserve">(practice) </w:t>
            </w:r>
            <w:r w:rsidR="003B64A4" w:rsidRPr="003B64A4">
              <w:t>and time to get to that stage.</w:t>
            </w:r>
            <w:r w:rsidR="00867F33">
              <w:t xml:space="preserve"> </w:t>
            </w:r>
          </w:p>
          <w:p w14:paraId="71540E19" w14:textId="77777777" w:rsidR="00913CA4" w:rsidRDefault="00913CA4" w:rsidP="00377CB8"/>
          <w:p w14:paraId="34BF2F84" w14:textId="472314CC" w:rsidR="005D4454" w:rsidRDefault="00867F33" w:rsidP="00377CB8">
            <w:r>
              <w:t xml:space="preserve">Also emphasise that </w:t>
            </w:r>
            <w:r w:rsidR="00480D11">
              <w:t>our abilities change on a day to day basis (i.e. with how much sleep we have</w:t>
            </w:r>
            <w:r w:rsidR="003A77AA">
              <w:t xml:space="preserve"> had</w:t>
            </w:r>
            <w:r w:rsidR="00480D11">
              <w:t xml:space="preserve">, how we feel etc) so </w:t>
            </w:r>
            <w:r w:rsidR="003A77AA">
              <w:t xml:space="preserve">even once we have learnt driving and hazard perception skills we do need to recognise that </w:t>
            </w:r>
            <w:r w:rsidR="003A56CD">
              <w:t xml:space="preserve">our performance is variable, and therefore we shouldn’t get overconfident about our </w:t>
            </w:r>
            <w:r w:rsidR="00971F64">
              <w:t>learnt skills.</w:t>
            </w:r>
            <w:r w:rsidR="00F83AB2">
              <w:t xml:space="preserve"> Highlight some </w:t>
            </w:r>
            <w:r w:rsidR="00F83AB2" w:rsidRPr="00F83AB2">
              <w:t>strategies</w:t>
            </w:r>
            <w:r w:rsidR="00F83AB2">
              <w:t xml:space="preserve"> for</w:t>
            </w:r>
            <w:r w:rsidR="00F83AB2" w:rsidRPr="00F83AB2">
              <w:t xml:space="preserve"> check</w:t>
            </w:r>
            <w:r w:rsidR="00F83AB2">
              <w:t>ing</w:t>
            </w:r>
            <w:r w:rsidR="00F83AB2" w:rsidRPr="00F83AB2">
              <w:t xml:space="preserve"> for hazards, </w:t>
            </w:r>
            <w:r w:rsidR="00861367">
              <w:t xml:space="preserve">such as </w:t>
            </w:r>
            <w:r w:rsidR="00F83AB2" w:rsidRPr="00F83AB2">
              <w:t xml:space="preserve">checking mirrors, funnel vision not tunnel vision (look near, middle, far), </w:t>
            </w:r>
            <w:r w:rsidR="00D15E7D">
              <w:t xml:space="preserve">using </w:t>
            </w:r>
            <w:r w:rsidR="00861367">
              <w:t>r</w:t>
            </w:r>
            <w:r w:rsidR="00F83AB2" w:rsidRPr="00F83AB2">
              <w:t xml:space="preserve">oad signs </w:t>
            </w:r>
            <w:r w:rsidR="00D15E7D">
              <w:t>to</w:t>
            </w:r>
            <w:r w:rsidR="00F83AB2" w:rsidRPr="00F83AB2">
              <w:t xml:space="preserve"> help identity </w:t>
            </w:r>
            <w:r w:rsidR="00F83AB2" w:rsidRPr="00F83AB2">
              <w:lastRenderedPageBreak/>
              <w:t>potential hazards</w:t>
            </w:r>
            <w:r w:rsidR="00D15E7D">
              <w:t xml:space="preserve"> (e.g. minor road coming onto a major road), l</w:t>
            </w:r>
            <w:r w:rsidR="009406D1">
              <w:t>ooking for other signs (e.g. bins out for bin day might mean an bin lorry obstruction is around the next corner).</w:t>
            </w:r>
          </w:p>
          <w:bookmarkEnd w:id="1"/>
          <w:p w14:paraId="69539BCA" w14:textId="77777777" w:rsidR="00971F64" w:rsidRDefault="00971F64" w:rsidP="00377CB8">
            <w:pPr>
              <w:rPr>
                <w:b/>
                <w:bCs/>
                <w:i/>
                <w:iCs/>
              </w:rPr>
            </w:pPr>
          </w:p>
          <w:p w14:paraId="23F80F7E" w14:textId="22203DC7" w:rsidR="00F80391" w:rsidRDefault="00274060" w:rsidP="00377CB8">
            <w:r w:rsidRPr="0006771F">
              <w:rPr>
                <w:b/>
                <w:bCs/>
                <w:i/>
                <w:iCs/>
              </w:rPr>
              <w:t>Return to the ‘skills for driving’ cards</w:t>
            </w:r>
            <w:r w:rsidR="00BF6F22">
              <w:t xml:space="preserve"> and ask </w:t>
            </w:r>
            <w:r w:rsidR="004E0BBD">
              <w:t>student</w:t>
            </w:r>
            <w:r w:rsidR="00BF6F22">
              <w:t xml:space="preserve">s to </w:t>
            </w:r>
            <w:r w:rsidR="00E16A54">
              <w:t xml:space="preserve">work in pairs to </w:t>
            </w:r>
            <w:r w:rsidR="00101E7E">
              <w:t>pick out</w:t>
            </w:r>
            <w:r w:rsidR="00BF6F22">
              <w:t xml:space="preserve"> the skills that are needed when perceiving hazards</w:t>
            </w:r>
            <w:bookmarkStart w:id="2" w:name="_Hlk173156239"/>
            <w:r w:rsidR="005D28FF">
              <w:t xml:space="preserve">. Invite them to notice where they </w:t>
            </w:r>
            <w:r w:rsidR="0000398D">
              <w:t>are</w:t>
            </w:r>
            <w:r w:rsidR="005D28FF">
              <w:t xml:space="preserve"> already us</w:t>
            </w:r>
            <w:r w:rsidR="0000398D">
              <w:t>ing</w:t>
            </w:r>
            <w:r w:rsidR="005D28FF">
              <w:t xml:space="preserve"> these skills in their lives; encourage them to </w:t>
            </w:r>
            <w:r w:rsidR="00E259AD">
              <w:t>realise</w:t>
            </w:r>
            <w:r w:rsidR="005D28FF">
              <w:t xml:space="preserve"> that they can transfer many of these skills to driving</w:t>
            </w:r>
            <w:r w:rsidR="00406797">
              <w:t>; highlight again how skills need to be practised to be improved over time</w:t>
            </w:r>
            <w:r w:rsidR="00F80391">
              <w:t xml:space="preserve"> </w:t>
            </w:r>
            <w:bookmarkEnd w:id="2"/>
            <w:r w:rsidR="00F80391">
              <w:t>(</w:t>
            </w:r>
            <w:r w:rsidR="00664E45">
              <w:t>a</w:t>
            </w:r>
            <w:r w:rsidR="00F80391">
              <w:t>pprox</w:t>
            </w:r>
            <w:r w:rsidR="00166F45">
              <w:t>imately</w:t>
            </w:r>
            <w:r w:rsidR="00F80391">
              <w:t xml:space="preserve"> 1</w:t>
            </w:r>
            <w:r w:rsidR="00166F45">
              <w:t>0</w:t>
            </w:r>
            <w:r w:rsidR="00F80391">
              <w:t xml:space="preserve"> min</w:t>
            </w:r>
            <w:r w:rsidR="00166F45">
              <w:t>utes</w:t>
            </w:r>
            <w:r w:rsidR="00F80391">
              <w:t>)</w:t>
            </w:r>
            <w:r w:rsidR="00664E45">
              <w:t>.</w:t>
            </w:r>
          </w:p>
          <w:p w14:paraId="7E771057" w14:textId="77777777" w:rsidR="00F80391" w:rsidRDefault="00F80391" w:rsidP="00F80391"/>
          <w:p w14:paraId="1BF841A0" w14:textId="3A910A73" w:rsidR="00F80391" w:rsidRDefault="00F80391" w:rsidP="00F80391">
            <w:r w:rsidRPr="0006771F">
              <w:rPr>
                <w:b/>
                <w:bCs/>
                <w:i/>
                <w:iCs/>
              </w:rPr>
              <w:t>Return to draw and write activity</w:t>
            </w:r>
            <w:r>
              <w:t xml:space="preserve"> and, with another colour pen/pencil, add more or enhance existing hazards</w:t>
            </w:r>
            <w:r w:rsidR="00406797">
              <w:t xml:space="preserve"> in light of what </w:t>
            </w:r>
            <w:r w:rsidR="004E0BBD">
              <w:t>student</w:t>
            </w:r>
            <w:r w:rsidR="00D115F8">
              <w:t>s have experienced in the lessons</w:t>
            </w:r>
            <w:r>
              <w:t xml:space="preserve">. This demonstrates </w:t>
            </w:r>
            <w:r w:rsidR="004E0BBD">
              <w:t>student</w:t>
            </w:r>
            <w:r>
              <w:t xml:space="preserve"> progression in the lesson; it can be continued as an assessment tool throughout the remaining two lessons and could also form part of a display of </w:t>
            </w:r>
            <w:r w:rsidR="004E0BBD">
              <w:t>student</w:t>
            </w:r>
            <w:r>
              <w:t xml:space="preserve"> work (</w:t>
            </w:r>
            <w:r w:rsidR="00664E45">
              <w:t>a</w:t>
            </w:r>
            <w:r>
              <w:t>ppro</w:t>
            </w:r>
            <w:r w:rsidR="00166F45">
              <w:t>ximately</w:t>
            </w:r>
            <w:r>
              <w:t xml:space="preserve"> 5 min</w:t>
            </w:r>
            <w:r w:rsidR="00166F45">
              <w:t>ute</w:t>
            </w:r>
            <w:r>
              <w:t>s)</w:t>
            </w:r>
            <w:r w:rsidR="00664E45">
              <w:t>.</w:t>
            </w:r>
          </w:p>
          <w:p w14:paraId="117AEBDE" w14:textId="2A5FB334" w:rsidR="00D579D3" w:rsidRPr="00C01169" w:rsidRDefault="00D579D3" w:rsidP="005D3BF9"/>
        </w:tc>
      </w:tr>
      <w:tr w:rsidR="00E2792A" w14:paraId="1DE4B174" w14:textId="77777777" w:rsidTr="00007872">
        <w:trPr>
          <w:trHeight w:val="429"/>
        </w:trPr>
        <w:tc>
          <w:tcPr>
            <w:tcW w:w="9016" w:type="dxa"/>
          </w:tcPr>
          <w:p w14:paraId="66B9F9A4" w14:textId="3B4066F7" w:rsidR="0006771F" w:rsidRDefault="00800C71" w:rsidP="005D3BF9">
            <w:r w:rsidRPr="00AE686B">
              <w:rPr>
                <w:b/>
                <w:bCs/>
              </w:rPr>
              <w:lastRenderedPageBreak/>
              <w:t>Plenary</w:t>
            </w:r>
            <w:r w:rsidR="00A871B7">
              <w:t xml:space="preserve"> </w:t>
            </w:r>
            <w:r w:rsidR="00AB1721">
              <w:rPr>
                <w:b/>
                <w:bCs/>
              </w:rPr>
              <w:t>(approximately 5-10 minutes)</w:t>
            </w:r>
          </w:p>
          <w:p w14:paraId="5A0FEB71" w14:textId="70900FCB" w:rsidR="00F80391" w:rsidRDefault="0006771F" w:rsidP="005D3BF9">
            <w:r>
              <w:t>R</w:t>
            </w:r>
            <w:r w:rsidR="00A871B7">
              <w:t xml:space="preserve">eturn to </w:t>
            </w:r>
            <w:r w:rsidR="00F80391">
              <w:t xml:space="preserve">the </w:t>
            </w:r>
            <w:r w:rsidR="00D93889">
              <w:t>Diamond-</w:t>
            </w:r>
            <w:r w:rsidR="00EC27ED">
              <w:t>16</w:t>
            </w:r>
            <w:r w:rsidR="00D93889">
              <w:t xml:space="preserve"> activity. </w:t>
            </w:r>
            <w:r w:rsidR="00D30D79">
              <w:t xml:space="preserve">Ask </w:t>
            </w:r>
            <w:r w:rsidR="004E0BBD">
              <w:t>student</w:t>
            </w:r>
            <w:r w:rsidR="00D30D79">
              <w:t xml:space="preserve">s if they would rearrange the ranking of the skills in light of what they have learnt in the lesson. If so, offer them some time to </w:t>
            </w:r>
            <w:r w:rsidR="004C6EBE">
              <w:t>re-do the Diamond-</w:t>
            </w:r>
            <w:r w:rsidR="00EC27ED">
              <w:t>16</w:t>
            </w:r>
            <w:r w:rsidR="004C6EBE">
              <w:t xml:space="preserve"> formation. </w:t>
            </w:r>
          </w:p>
          <w:p w14:paraId="2AAC0AC4" w14:textId="77777777" w:rsidR="00C23329" w:rsidRDefault="00C23329" w:rsidP="005D3BF9"/>
          <w:p w14:paraId="33CB6B6B" w14:textId="62E2E0D0" w:rsidR="00D579D3" w:rsidRDefault="00AE686B" w:rsidP="00FB5118">
            <w:r w:rsidRPr="00AE686B">
              <w:t xml:space="preserve">Individually, </w:t>
            </w:r>
            <w:r w:rsidR="004E0BBD">
              <w:t>student</w:t>
            </w:r>
            <w:r w:rsidRPr="00AE686B">
              <w:t xml:space="preserve">s consider the extent to which they have met the learning </w:t>
            </w:r>
            <w:r w:rsidR="00CA6028">
              <w:t>intentions</w:t>
            </w:r>
            <w:r w:rsidRPr="00AE686B">
              <w:t xml:space="preserve"> and record this on the assessment sheet</w:t>
            </w:r>
            <w:r w:rsidR="00623904">
              <w:t xml:space="preserve"> (</w:t>
            </w:r>
            <w:r w:rsidR="004E0BBD">
              <w:t>student</w:t>
            </w:r>
            <w:r w:rsidR="00623904">
              <w:t xml:space="preserve"> section)</w:t>
            </w:r>
            <w:r w:rsidRPr="00AE686B">
              <w:t>; invite them to make a comment about</w:t>
            </w:r>
            <w:r w:rsidR="00623904">
              <w:t xml:space="preserve"> their</w:t>
            </w:r>
            <w:r w:rsidRPr="00AE686B">
              <w:t xml:space="preserve"> next steps or additional considerations, where appropriate.</w:t>
            </w:r>
            <w:r>
              <w:t xml:space="preserve"> I</w:t>
            </w:r>
            <w:r w:rsidRPr="00AE686B">
              <w:t xml:space="preserve">nvite </w:t>
            </w:r>
            <w:r w:rsidR="004E0BBD">
              <w:t>student</w:t>
            </w:r>
            <w:r w:rsidRPr="00AE686B">
              <w:t xml:space="preserve">s to discuss </w:t>
            </w:r>
            <w:r>
              <w:t xml:space="preserve">in their pair </w:t>
            </w:r>
            <w:r w:rsidRPr="00AE686B">
              <w:t xml:space="preserve">how well they think they have met this lesson’s learning </w:t>
            </w:r>
            <w:r>
              <w:t>intentions</w:t>
            </w:r>
            <w:r w:rsidRPr="00AE686B">
              <w:t xml:space="preserve"> and what else they would like to be able to develop or learn about in future. </w:t>
            </w:r>
            <w:r>
              <w:t>Ask</w:t>
            </w:r>
            <w:r w:rsidRPr="00AE686B">
              <w:t xml:space="preserve"> two or three pairs to share their ideas with the class. </w:t>
            </w:r>
          </w:p>
        </w:tc>
      </w:tr>
      <w:tr w:rsidR="009373D6" w:rsidRPr="009373D6" w14:paraId="09657361" w14:textId="77777777" w:rsidTr="0037798A">
        <w:tc>
          <w:tcPr>
            <w:tcW w:w="9016" w:type="dxa"/>
            <w:shd w:val="clear" w:color="auto" w:fill="D9D9D9" w:themeFill="background1" w:themeFillShade="D9"/>
          </w:tcPr>
          <w:p w14:paraId="494223D5" w14:textId="3527FEE9" w:rsidR="00690E18" w:rsidRPr="0037798A" w:rsidRDefault="00690E18" w:rsidP="00CA0AB4">
            <w:pPr>
              <w:tabs>
                <w:tab w:val="left" w:pos="1320"/>
                <w:tab w:val="center" w:pos="44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7798A">
              <w:rPr>
                <w:b/>
                <w:bCs/>
                <w:sz w:val="24"/>
                <w:szCs w:val="24"/>
              </w:rPr>
              <w:t>Extension ideas</w:t>
            </w:r>
          </w:p>
        </w:tc>
      </w:tr>
      <w:tr w:rsidR="00690E18" w:rsidRPr="00CA0AB4" w14:paraId="643BA7E3" w14:textId="77777777" w:rsidTr="00690E18">
        <w:tc>
          <w:tcPr>
            <w:tcW w:w="9016" w:type="dxa"/>
          </w:tcPr>
          <w:p w14:paraId="43A32127" w14:textId="1FF70761" w:rsidR="00EB65B6" w:rsidRPr="00A02A3E" w:rsidRDefault="004E0BBD" w:rsidP="00236FA9">
            <w:r>
              <w:t>Student</w:t>
            </w:r>
            <w:r w:rsidR="00C23329">
              <w:t xml:space="preserve">s investigate </w:t>
            </w:r>
            <w:r w:rsidR="008E0491">
              <w:t xml:space="preserve">and rate the various </w:t>
            </w:r>
            <w:r w:rsidR="00186438">
              <w:t xml:space="preserve">hazard perception </w:t>
            </w:r>
            <w:r w:rsidR="0009355C">
              <w:t>apps and websites that are available</w:t>
            </w:r>
            <w:r w:rsidR="00186438">
              <w:t xml:space="preserve">. Part of their investigation can be to discover how easy it is to find </w:t>
            </w:r>
            <w:r w:rsidR="00236FA9">
              <w:t xml:space="preserve">and use </w:t>
            </w:r>
            <w:r w:rsidR="00186438">
              <w:t xml:space="preserve">these </w:t>
            </w:r>
            <w:r w:rsidR="00FF718D">
              <w:t xml:space="preserve">tools </w:t>
            </w:r>
            <w:r w:rsidR="00186438">
              <w:t xml:space="preserve">online. </w:t>
            </w:r>
          </w:p>
        </w:tc>
      </w:tr>
      <w:tr w:rsidR="009373D6" w:rsidRPr="009373D6" w14:paraId="58300F79" w14:textId="77777777" w:rsidTr="0037798A">
        <w:tc>
          <w:tcPr>
            <w:tcW w:w="9016" w:type="dxa"/>
            <w:shd w:val="clear" w:color="auto" w:fill="D9D9D9" w:themeFill="background1" w:themeFillShade="D9"/>
          </w:tcPr>
          <w:p w14:paraId="2BAE48EA" w14:textId="391A4A2D" w:rsidR="00B40916" w:rsidRPr="0037798A" w:rsidRDefault="00B40916" w:rsidP="00CA0AB4">
            <w:pPr>
              <w:tabs>
                <w:tab w:val="left" w:pos="1320"/>
                <w:tab w:val="center" w:pos="44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7798A">
              <w:rPr>
                <w:b/>
                <w:bCs/>
                <w:sz w:val="24"/>
                <w:szCs w:val="24"/>
              </w:rPr>
              <w:t xml:space="preserve">Take-away </w:t>
            </w:r>
            <w:r w:rsidR="00A02A3E" w:rsidRPr="0037798A">
              <w:rPr>
                <w:b/>
                <w:bCs/>
                <w:sz w:val="24"/>
                <w:szCs w:val="24"/>
              </w:rPr>
              <w:t xml:space="preserve">facts </w:t>
            </w:r>
          </w:p>
        </w:tc>
      </w:tr>
      <w:tr w:rsidR="00B40916" w14:paraId="6B50BCDE" w14:textId="77777777" w:rsidTr="000D208C">
        <w:tc>
          <w:tcPr>
            <w:tcW w:w="9016" w:type="dxa"/>
          </w:tcPr>
          <w:p w14:paraId="233CB74D" w14:textId="4A93B797" w:rsidR="00EB65B6" w:rsidRPr="00913CA4" w:rsidRDefault="00785E98" w:rsidP="00617ACA">
            <w:pPr>
              <w:rPr>
                <w:lang w:val="en-US"/>
              </w:rPr>
            </w:pPr>
            <w:r>
              <w:rPr>
                <w:lang w:val="en-US"/>
              </w:rPr>
              <w:t xml:space="preserve">Learning how to assess and manage risk is a part of growing up and becoming an adult. </w:t>
            </w:r>
            <w:r w:rsidR="00030DA8">
              <w:rPr>
                <w:lang w:val="en-US"/>
              </w:rPr>
              <w:t>Hazard perception is a skill that builds over time</w:t>
            </w:r>
            <w:r w:rsidR="00EE2CB6">
              <w:rPr>
                <w:lang w:val="en-US"/>
              </w:rPr>
              <w:t xml:space="preserve"> with experience</w:t>
            </w:r>
            <w:r w:rsidR="00C810F0">
              <w:rPr>
                <w:lang w:val="en-US"/>
              </w:rPr>
              <w:t xml:space="preserve"> and there is no limit </w:t>
            </w:r>
            <w:r w:rsidR="00316BC5">
              <w:rPr>
                <w:lang w:val="en-US"/>
              </w:rPr>
              <w:t>to</w:t>
            </w:r>
            <w:r w:rsidR="00C810F0">
              <w:rPr>
                <w:lang w:val="en-US"/>
              </w:rPr>
              <w:t xml:space="preserve"> how skilled we can become </w:t>
            </w:r>
            <w:r w:rsidR="0095262C">
              <w:rPr>
                <w:lang w:val="en-US"/>
              </w:rPr>
              <w:t xml:space="preserve">at it. </w:t>
            </w:r>
            <w:r w:rsidR="009070CB">
              <w:rPr>
                <w:lang w:val="en-US"/>
              </w:rPr>
              <w:t xml:space="preserve">Think </w:t>
            </w:r>
            <w:r w:rsidR="00316BC5">
              <w:rPr>
                <w:lang w:val="en-US"/>
              </w:rPr>
              <w:t xml:space="preserve">in advance </w:t>
            </w:r>
            <w:r w:rsidR="009070CB">
              <w:rPr>
                <w:lang w:val="en-US"/>
              </w:rPr>
              <w:t xml:space="preserve">about how you can </w:t>
            </w:r>
            <w:r w:rsidR="005A5424">
              <w:rPr>
                <w:lang w:val="en-US"/>
              </w:rPr>
              <w:t>develop ways to keep yourself and other</w:t>
            </w:r>
            <w:r w:rsidR="003B6AFE">
              <w:rPr>
                <w:lang w:val="en-US"/>
              </w:rPr>
              <w:t>s</w:t>
            </w:r>
            <w:r w:rsidR="005A5424">
              <w:rPr>
                <w:lang w:val="en-US"/>
              </w:rPr>
              <w:t xml:space="preserve"> safer when learning to drive or being a passenger</w:t>
            </w:r>
            <w:r w:rsidR="00B03DC2">
              <w:rPr>
                <w:lang w:val="en-US"/>
              </w:rPr>
              <w:t xml:space="preserve">, and how you can encourage others to do the same. </w:t>
            </w:r>
          </w:p>
        </w:tc>
      </w:tr>
      <w:tr w:rsidR="009373D6" w:rsidRPr="009373D6" w14:paraId="6C0F3F95" w14:textId="77777777" w:rsidTr="0037798A">
        <w:tc>
          <w:tcPr>
            <w:tcW w:w="9016" w:type="dxa"/>
            <w:shd w:val="clear" w:color="auto" w:fill="D9D9D9" w:themeFill="background1" w:themeFillShade="D9"/>
          </w:tcPr>
          <w:p w14:paraId="638B24CA" w14:textId="196E188D" w:rsidR="00A31756" w:rsidRPr="0037798A" w:rsidRDefault="00A31756" w:rsidP="00A31756">
            <w:pPr>
              <w:tabs>
                <w:tab w:val="left" w:pos="1320"/>
                <w:tab w:val="center" w:pos="44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7798A">
              <w:rPr>
                <w:b/>
                <w:bCs/>
                <w:sz w:val="24"/>
                <w:szCs w:val="24"/>
              </w:rPr>
              <w:t>Find out more</w:t>
            </w:r>
          </w:p>
        </w:tc>
      </w:tr>
      <w:tr w:rsidR="00A31756" w14:paraId="30D5E990" w14:textId="77777777" w:rsidTr="000D208C">
        <w:tc>
          <w:tcPr>
            <w:tcW w:w="9016" w:type="dxa"/>
          </w:tcPr>
          <w:p w14:paraId="38271B7A" w14:textId="40ADD0B7" w:rsidR="0045446B" w:rsidRDefault="0045446B" w:rsidP="00A31756">
            <w:pPr>
              <w:tabs>
                <w:tab w:val="left" w:pos="1320"/>
                <w:tab w:val="center" w:pos="4400"/>
              </w:tabs>
            </w:pPr>
            <w:r>
              <w:t>For teachers: see teacher guidance and rationale</w:t>
            </w:r>
            <w:r w:rsidR="003B6101">
              <w:t>.</w:t>
            </w:r>
          </w:p>
          <w:p w14:paraId="153F1A05" w14:textId="34D77DD4" w:rsidR="00EB65B6" w:rsidRPr="00913CA4" w:rsidRDefault="00492E41" w:rsidP="0045446B">
            <w:pPr>
              <w:tabs>
                <w:tab w:val="left" w:pos="1320"/>
                <w:tab w:val="center" w:pos="4400"/>
              </w:tabs>
            </w:pPr>
            <w:r>
              <w:t xml:space="preserve">For </w:t>
            </w:r>
            <w:r w:rsidR="004E0BBD">
              <w:t>student</w:t>
            </w:r>
            <w:r>
              <w:t>s</w:t>
            </w:r>
            <w:r w:rsidR="0045446B">
              <w:t>: s</w:t>
            </w:r>
            <w:r w:rsidR="00A31756">
              <w:t>ee national and local websites (teacher to edit</w:t>
            </w:r>
            <w:r>
              <w:t>/add for local information</w:t>
            </w:r>
            <w:r w:rsidR="00A31756">
              <w:t>).</w:t>
            </w:r>
          </w:p>
        </w:tc>
      </w:tr>
    </w:tbl>
    <w:p w14:paraId="09317A62" w14:textId="77777777" w:rsidR="0006563F" w:rsidRDefault="0006563F" w:rsidP="004635B9">
      <w:pPr>
        <w:rPr>
          <w:b/>
          <w:bCs/>
        </w:rPr>
        <w:sectPr w:rsidR="0006563F" w:rsidSect="006F485C">
          <w:pgSz w:w="11906" w:h="16838"/>
          <w:pgMar w:top="1134" w:right="851" w:bottom="851" w:left="1440" w:header="709" w:footer="709" w:gutter="0"/>
          <w:cols w:space="708"/>
          <w:docGrid w:linePitch="360"/>
        </w:sectPr>
      </w:pPr>
    </w:p>
    <w:p w14:paraId="383120FC" w14:textId="77777777" w:rsidR="00166F45" w:rsidRDefault="00166F45" w:rsidP="004635B9">
      <w:pPr>
        <w:rPr>
          <w:b/>
          <w:bCs/>
        </w:rPr>
      </w:pPr>
    </w:p>
    <w:p w14:paraId="593DC3E1" w14:textId="2DA54412" w:rsidR="00D568E1" w:rsidRPr="00D568E1" w:rsidRDefault="000C2605" w:rsidP="004635B9">
      <w:pPr>
        <w:rPr>
          <w:b/>
          <w:bCs/>
        </w:rPr>
      </w:pPr>
      <w:r>
        <w:rPr>
          <w:b/>
          <w:bCs/>
        </w:rPr>
        <w:t>‘</w:t>
      </w:r>
      <w:r w:rsidR="00D568E1" w:rsidRPr="00D568E1">
        <w:rPr>
          <w:b/>
          <w:bCs/>
        </w:rPr>
        <w:t>Skills for driving</w:t>
      </w:r>
      <w:r>
        <w:rPr>
          <w:b/>
          <w:bCs/>
        </w:rPr>
        <w:t>’</w:t>
      </w:r>
      <w:r w:rsidR="00E259AD">
        <w:rPr>
          <w:b/>
          <w:bCs/>
        </w:rPr>
        <w:t xml:space="preserve"> cards</w:t>
      </w:r>
    </w:p>
    <w:tbl>
      <w:tblPr>
        <w:tblStyle w:val="TableGrid"/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742"/>
        <w:gridCol w:w="3741"/>
        <w:gridCol w:w="3741"/>
        <w:gridCol w:w="3741"/>
      </w:tblGrid>
      <w:tr w:rsidR="000C2605" w:rsidRPr="009F498A" w14:paraId="34D2B3F8" w14:textId="77777777" w:rsidTr="00AE1AAA">
        <w:trPr>
          <w:jc w:val="center"/>
        </w:trPr>
        <w:tc>
          <w:tcPr>
            <w:tcW w:w="1250" w:type="pct"/>
          </w:tcPr>
          <w:p w14:paraId="1C5629C1" w14:textId="77777777" w:rsidR="00EE4EA5" w:rsidRDefault="00EE4EA5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Perceiving </w:t>
            </w:r>
          </w:p>
          <w:p w14:paraId="2A4F1575" w14:textId="0822063E" w:rsidR="000C2605" w:rsidRPr="009F498A" w:rsidRDefault="00EE4EA5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hazards</w:t>
            </w:r>
          </w:p>
        </w:tc>
        <w:tc>
          <w:tcPr>
            <w:tcW w:w="1250" w:type="pct"/>
          </w:tcPr>
          <w:p w14:paraId="36F6F46F" w14:textId="19C72291" w:rsidR="000C2605" w:rsidRPr="009F498A" w:rsidRDefault="0086355D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 w:rsidRPr="009F498A">
              <w:rPr>
                <w:sz w:val="44"/>
                <w:szCs w:val="44"/>
              </w:rPr>
              <w:t>Remaining focused</w:t>
            </w:r>
            <w:r w:rsidR="00A4305D" w:rsidRPr="009F498A">
              <w:rPr>
                <w:sz w:val="44"/>
                <w:szCs w:val="44"/>
              </w:rPr>
              <w:t xml:space="preserve"> (ignoring distractions)</w:t>
            </w:r>
          </w:p>
        </w:tc>
        <w:tc>
          <w:tcPr>
            <w:tcW w:w="1250" w:type="pct"/>
          </w:tcPr>
          <w:p w14:paraId="3B0C1261" w14:textId="58D4C3B4" w:rsidR="000C2605" w:rsidRPr="009F498A" w:rsidRDefault="00D76066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 w:rsidRPr="009F498A">
              <w:rPr>
                <w:sz w:val="44"/>
                <w:szCs w:val="44"/>
              </w:rPr>
              <w:t>Self-control</w:t>
            </w:r>
            <w:r w:rsidR="005E43C6" w:rsidRPr="009F498A">
              <w:rPr>
                <w:sz w:val="44"/>
                <w:szCs w:val="44"/>
              </w:rPr>
              <w:t>/</w:t>
            </w:r>
            <w:r w:rsidR="00AE1AAA" w:rsidRPr="009F498A">
              <w:rPr>
                <w:sz w:val="44"/>
                <w:szCs w:val="44"/>
              </w:rPr>
              <w:t xml:space="preserve"> </w:t>
            </w:r>
            <w:r w:rsidR="005E43C6" w:rsidRPr="009F498A">
              <w:rPr>
                <w:sz w:val="44"/>
                <w:szCs w:val="44"/>
              </w:rPr>
              <w:t>impulse control</w:t>
            </w:r>
          </w:p>
        </w:tc>
        <w:tc>
          <w:tcPr>
            <w:tcW w:w="1250" w:type="pct"/>
          </w:tcPr>
          <w:p w14:paraId="5929D4B9" w14:textId="334F8848" w:rsidR="000C2605" w:rsidRPr="009F498A" w:rsidRDefault="00B6275D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 w:rsidRPr="009F498A">
              <w:rPr>
                <w:sz w:val="44"/>
                <w:szCs w:val="44"/>
              </w:rPr>
              <w:t>Able to understand and interpret road signs</w:t>
            </w:r>
            <w:r w:rsidR="00D9501A">
              <w:rPr>
                <w:sz w:val="44"/>
                <w:szCs w:val="44"/>
              </w:rPr>
              <w:t xml:space="preserve"> correctly</w:t>
            </w:r>
          </w:p>
        </w:tc>
      </w:tr>
      <w:tr w:rsidR="000C2605" w:rsidRPr="009F498A" w14:paraId="4B9D3CD1" w14:textId="77777777" w:rsidTr="00AE1AAA">
        <w:trPr>
          <w:jc w:val="center"/>
        </w:trPr>
        <w:tc>
          <w:tcPr>
            <w:tcW w:w="1250" w:type="pct"/>
          </w:tcPr>
          <w:p w14:paraId="124F071D" w14:textId="326C9E81" w:rsidR="000C2605" w:rsidRPr="009F498A" w:rsidRDefault="00E909DC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 w:rsidRPr="009F498A">
              <w:rPr>
                <w:sz w:val="44"/>
                <w:szCs w:val="44"/>
              </w:rPr>
              <w:t>Practice/rehearsal of driving</w:t>
            </w:r>
            <w:r w:rsidR="002E6BC1">
              <w:rPr>
                <w:sz w:val="44"/>
                <w:szCs w:val="44"/>
              </w:rPr>
              <w:t xml:space="preserve"> </w:t>
            </w:r>
          </w:p>
        </w:tc>
        <w:tc>
          <w:tcPr>
            <w:tcW w:w="1250" w:type="pct"/>
          </w:tcPr>
          <w:p w14:paraId="7CD0AB17" w14:textId="162DAD88" w:rsidR="000C2605" w:rsidRPr="009F498A" w:rsidRDefault="0035464E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 w:rsidRPr="009F498A">
              <w:rPr>
                <w:sz w:val="44"/>
                <w:szCs w:val="44"/>
              </w:rPr>
              <w:t xml:space="preserve">Taking </w:t>
            </w:r>
            <w:r w:rsidR="0086355D" w:rsidRPr="009F498A">
              <w:rPr>
                <w:sz w:val="44"/>
                <w:szCs w:val="44"/>
              </w:rPr>
              <w:t>a break</w:t>
            </w:r>
            <w:r w:rsidRPr="009F498A">
              <w:rPr>
                <w:sz w:val="44"/>
                <w:szCs w:val="44"/>
              </w:rPr>
              <w:t xml:space="preserve"> when needed</w:t>
            </w:r>
            <w:r w:rsidR="004A6699" w:rsidRPr="009F498A">
              <w:rPr>
                <w:sz w:val="44"/>
                <w:szCs w:val="44"/>
              </w:rPr>
              <w:t xml:space="preserve"> and knowing why it’s important</w:t>
            </w:r>
          </w:p>
        </w:tc>
        <w:tc>
          <w:tcPr>
            <w:tcW w:w="1250" w:type="pct"/>
          </w:tcPr>
          <w:p w14:paraId="6C407D1A" w14:textId="27E51A65" w:rsidR="000C2605" w:rsidRPr="009F498A" w:rsidRDefault="00E577B1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 w:rsidRPr="009F498A">
              <w:rPr>
                <w:sz w:val="44"/>
                <w:szCs w:val="44"/>
              </w:rPr>
              <w:t>Understanding consequences of actions</w:t>
            </w:r>
          </w:p>
        </w:tc>
        <w:tc>
          <w:tcPr>
            <w:tcW w:w="1250" w:type="pct"/>
          </w:tcPr>
          <w:p w14:paraId="010C3015" w14:textId="3BF69B96" w:rsidR="000C2605" w:rsidRPr="009F498A" w:rsidRDefault="00FF3041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Able to adjust speed </w:t>
            </w:r>
            <w:r w:rsidR="00E244A0">
              <w:rPr>
                <w:sz w:val="44"/>
                <w:szCs w:val="44"/>
              </w:rPr>
              <w:t>appropriately</w:t>
            </w:r>
          </w:p>
        </w:tc>
      </w:tr>
      <w:tr w:rsidR="000C2605" w:rsidRPr="009F498A" w14:paraId="021B895F" w14:textId="77777777" w:rsidTr="00AE1AAA">
        <w:trPr>
          <w:jc w:val="center"/>
        </w:trPr>
        <w:tc>
          <w:tcPr>
            <w:tcW w:w="1250" w:type="pct"/>
          </w:tcPr>
          <w:p w14:paraId="6A32F7B0" w14:textId="017E54B8" w:rsidR="000C2605" w:rsidRPr="009F498A" w:rsidRDefault="00DC5FC5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 w:rsidRPr="009F498A">
              <w:rPr>
                <w:sz w:val="44"/>
                <w:szCs w:val="44"/>
              </w:rPr>
              <w:t>Co-ordination</w:t>
            </w:r>
            <w:r w:rsidR="005A259B" w:rsidRPr="009F498A">
              <w:rPr>
                <w:sz w:val="44"/>
                <w:szCs w:val="44"/>
              </w:rPr>
              <w:t xml:space="preserve"> of </w:t>
            </w:r>
            <w:r w:rsidR="002514FB">
              <w:rPr>
                <w:sz w:val="44"/>
                <w:szCs w:val="44"/>
              </w:rPr>
              <w:t>the body (the act of driving a car)</w:t>
            </w:r>
          </w:p>
        </w:tc>
        <w:tc>
          <w:tcPr>
            <w:tcW w:w="1250" w:type="pct"/>
          </w:tcPr>
          <w:p w14:paraId="40551778" w14:textId="4445C67D" w:rsidR="000C2605" w:rsidRPr="009F498A" w:rsidRDefault="00D60FCD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 w:rsidRPr="009F498A">
              <w:rPr>
                <w:sz w:val="44"/>
                <w:szCs w:val="44"/>
              </w:rPr>
              <w:t>Application of the Highway Code</w:t>
            </w:r>
          </w:p>
        </w:tc>
        <w:tc>
          <w:tcPr>
            <w:tcW w:w="1250" w:type="pct"/>
          </w:tcPr>
          <w:p w14:paraId="1B722C17" w14:textId="43FACB94" w:rsidR="000C2605" w:rsidRPr="009F498A" w:rsidRDefault="009A4EA2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 w:rsidRPr="009F498A">
              <w:rPr>
                <w:sz w:val="44"/>
                <w:szCs w:val="44"/>
              </w:rPr>
              <w:t>Observation</w:t>
            </w:r>
            <w:r w:rsidR="007C67C4">
              <w:rPr>
                <w:sz w:val="44"/>
                <w:szCs w:val="44"/>
              </w:rPr>
              <w:t xml:space="preserve"> skills</w:t>
            </w:r>
            <w:r w:rsidR="006F4BA5">
              <w:rPr>
                <w:sz w:val="44"/>
                <w:szCs w:val="44"/>
              </w:rPr>
              <w:t xml:space="preserve"> – of self and others</w:t>
            </w:r>
          </w:p>
        </w:tc>
        <w:tc>
          <w:tcPr>
            <w:tcW w:w="1250" w:type="pct"/>
          </w:tcPr>
          <w:p w14:paraId="06122B80" w14:textId="3A62C6FF" w:rsidR="000C2605" w:rsidRPr="009F498A" w:rsidRDefault="00E244A0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Awareness of own </w:t>
            </w:r>
            <w:r w:rsidR="003920DA">
              <w:rPr>
                <w:sz w:val="44"/>
                <w:szCs w:val="44"/>
              </w:rPr>
              <w:t xml:space="preserve">strengths and </w:t>
            </w:r>
            <w:r>
              <w:rPr>
                <w:sz w:val="44"/>
                <w:szCs w:val="44"/>
              </w:rPr>
              <w:t>limitations</w:t>
            </w:r>
          </w:p>
        </w:tc>
      </w:tr>
      <w:tr w:rsidR="000C2605" w:rsidRPr="009F498A" w14:paraId="12A43668" w14:textId="77777777" w:rsidTr="00AE1AAA">
        <w:trPr>
          <w:jc w:val="center"/>
        </w:trPr>
        <w:tc>
          <w:tcPr>
            <w:tcW w:w="1250" w:type="pct"/>
          </w:tcPr>
          <w:p w14:paraId="7571BA01" w14:textId="2E17B088" w:rsidR="000C2605" w:rsidRPr="009F498A" w:rsidRDefault="005A259B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 w:rsidRPr="009F498A">
              <w:rPr>
                <w:sz w:val="44"/>
                <w:szCs w:val="44"/>
              </w:rPr>
              <w:t>Keeping calm</w:t>
            </w:r>
            <w:r w:rsidR="0086355D" w:rsidRPr="009F498A">
              <w:rPr>
                <w:sz w:val="44"/>
                <w:szCs w:val="44"/>
              </w:rPr>
              <w:t xml:space="preserve"> in </w:t>
            </w:r>
            <w:r w:rsidR="0030379A">
              <w:rPr>
                <w:sz w:val="44"/>
                <w:szCs w:val="44"/>
              </w:rPr>
              <w:t xml:space="preserve">challenging </w:t>
            </w:r>
            <w:r w:rsidR="0086355D" w:rsidRPr="009F498A">
              <w:rPr>
                <w:sz w:val="44"/>
                <w:szCs w:val="44"/>
              </w:rPr>
              <w:t>situations</w:t>
            </w:r>
          </w:p>
        </w:tc>
        <w:tc>
          <w:tcPr>
            <w:tcW w:w="1250" w:type="pct"/>
          </w:tcPr>
          <w:p w14:paraId="26F9B6EC" w14:textId="4DC712C2" w:rsidR="000C2605" w:rsidRPr="009F498A" w:rsidRDefault="00B04ED4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Patience (taking time to </w:t>
            </w:r>
            <w:r w:rsidR="00AD724B">
              <w:rPr>
                <w:sz w:val="44"/>
                <w:szCs w:val="44"/>
              </w:rPr>
              <w:t>learn and practise)</w:t>
            </w:r>
          </w:p>
        </w:tc>
        <w:tc>
          <w:tcPr>
            <w:tcW w:w="1250" w:type="pct"/>
          </w:tcPr>
          <w:p w14:paraId="54EB3E32" w14:textId="79FCCA75" w:rsidR="000C2605" w:rsidRPr="009F498A" w:rsidRDefault="009A4EA2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 w:rsidRPr="009F498A">
              <w:rPr>
                <w:sz w:val="44"/>
                <w:szCs w:val="44"/>
              </w:rPr>
              <w:t>Clear communication</w:t>
            </w:r>
            <w:r w:rsidR="00D512E0">
              <w:rPr>
                <w:sz w:val="44"/>
                <w:szCs w:val="44"/>
              </w:rPr>
              <w:t xml:space="preserve"> to other road users</w:t>
            </w:r>
          </w:p>
        </w:tc>
        <w:tc>
          <w:tcPr>
            <w:tcW w:w="1250" w:type="pct"/>
          </w:tcPr>
          <w:p w14:paraId="5FBDE26C" w14:textId="5C323366" w:rsidR="000C2605" w:rsidRPr="009F498A" w:rsidRDefault="006F19E7" w:rsidP="00AE1AAA">
            <w:pPr>
              <w:spacing w:before="120" w:after="120"/>
              <w:jc w:val="center"/>
              <w:rPr>
                <w:sz w:val="44"/>
                <w:szCs w:val="44"/>
              </w:rPr>
            </w:pPr>
            <w:r w:rsidRPr="009F498A">
              <w:rPr>
                <w:sz w:val="44"/>
                <w:szCs w:val="44"/>
              </w:rPr>
              <w:t>Managing peer influence or pressure</w:t>
            </w:r>
            <w:r>
              <w:rPr>
                <w:sz w:val="44"/>
                <w:szCs w:val="44"/>
              </w:rPr>
              <w:t xml:space="preserve"> </w:t>
            </w:r>
          </w:p>
        </w:tc>
      </w:tr>
    </w:tbl>
    <w:p w14:paraId="78ABDA75" w14:textId="77777777" w:rsidR="000C2605" w:rsidRDefault="000C2605" w:rsidP="004635B9"/>
    <w:p w14:paraId="01311386" w14:textId="46C16A3C" w:rsidR="00D54E46" w:rsidRDefault="000F67CE" w:rsidP="00AE686B">
      <w:pPr>
        <w:rPr>
          <w:b/>
          <w:bCs/>
          <w:sz w:val="24"/>
          <w:szCs w:val="24"/>
        </w:rPr>
      </w:pPr>
      <w:r>
        <w:br w:type="page"/>
      </w:r>
      <w:r w:rsidR="00842B4D" w:rsidRPr="00842B4D">
        <w:rPr>
          <w:b/>
          <w:bCs/>
          <w:sz w:val="24"/>
          <w:szCs w:val="24"/>
        </w:rPr>
        <w:lastRenderedPageBreak/>
        <w:t>A</w:t>
      </w:r>
      <w:r w:rsidR="0053488E" w:rsidRPr="00842B4D">
        <w:rPr>
          <w:b/>
          <w:bCs/>
          <w:sz w:val="24"/>
          <w:szCs w:val="24"/>
        </w:rPr>
        <w:t>ssessment</w:t>
      </w:r>
      <w:r w:rsidR="0053488E" w:rsidRPr="002A41B3">
        <w:rPr>
          <w:b/>
          <w:bCs/>
          <w:sz w:val="24"/>
          <w:szCs w:val="24"/>
        </w:rPr>
        <w:t xml:space="preserve"> grid</w:t>
      </w:r>
    </w:p>
    <w:p w14:paraId="41144A8C" w14:textId="77777777" w:rsidR="00FF718D" w:rsidRDefault="00FF718D" w:rsidP="00AE686B">
      <w:pPr>
        <w:rPr>
          <w:b/>
          <w:bCs/>
          <w:sz w:val="24"/>
          <w:szCs w:val="24"/>
        </w:rPr>
      </w:pPr>
    </w:p>
    <w:p w14:paraId="1885F163" w14:textId="2AB0DC45" w:rsidR="000A55DC" w:rsidRPr="000A55DC" w:rsidRDefault="000A55DC" w:rsidP="00AE686B">
      <w:pPr>
        <w:rPr>
          <w:b/>
          <w:bCs/>
        </w:rPr>
      </w:pPr>
      <w:r w:rsidRPr="000A55DC">
        <w:rPr>
          <w:b/>
          <w:bCs/>
        </w:rPr>
        <w:t>Name: _________________________________________________________________________________</w:t>
      </w:r>
    </w:p>
    <w:p w14:paraId="1B2ACE50" w14:textId="77777777" w:rsidR="000A55DC" w:rsidRPr="002A41B3" w:rsidRDefault="000A55DC" w:rsidP="00AE686B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665"/>
        <w:gridCol w:w="1193"/>
        <w:gridCol w:w="1193"/>
        <w:gridCol w:w="1194"/>
        <w:gridCol w:w="1193"/>
        <w:gridCol w:w="1194"/>
        <w:gridCol w:w="1194"/>
      </w:tblGrid>
      <w:tr w:rsidR="00DA190B" w:rsidRPr="00543011" w14:paraId="5AC52474" w14:textId="77777777" w:rsidTr="009928C4">
        <w:tc>
          <w:tcPr>
            <w:tcW w:w="6787" w:type="dxa"/>
            <w:gridSpan w:val="2"/>
            <w:shd w:val="clear" w:color="auto" w:fill="F2F2F2" w:themeFill="background1" w:themeFillShade="F2"/>
          </w:tcPr>
          <w:p w14:paraId="410B0990" w14:textId="7EF73A4C" w:rsidR="00DA190B" w:rsidRPr="00543011" w:rsidRDefault="00DA190B" w:rsidP="00450F76">
            <w:pPr>
              <w:spacing w:before="120" w:after="120"/>
              <w:jc w:val="center"/>
              <w:rPr>
                <w:b/>
                <w:bCs/>
              </w:rPr>
            </w:pPr>
            <w:r w:rsidRPr="00C933A4">
              <w:rPr>
                <w:b/>
                <w:bCs/>
              </w:rPr>
              <w:t xml:space="preserve">Year </w:t>
            </w:r>
            <w:r w:rsidR="00FB5118">
              <w:rPr>
                <w:b/>
                <w:bCs/>
              </w:rPr>
              <w:t>12</w:t>
            </w:r>
          </w:p>
        </w:tc>
        <w:tc>
          <w:tcPr>
            <w:tcW w:w="3580" w:type="dxa"/>
            <w:gridSpan w:val="3"/>
          </w:tcPr>
          <w:p w14:paraId="5F7AA36A" w14:textId="4FF14528" w:rsidR="00DA190B" w:rsidRPr="00543011" w:rsidRDefault="004E0BBD" w:rsidP="00450F7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  <w:r w:rsidR="00DA190B" w:rsidRPr="00543011">
              <w:rPr>
                <w:b/>
                <w:bCs/>
              </w:rPr>
              <w:t xml:space="preserve"> self-assessment</w:t>
            </w:r>
          </w:p>
        </w:tc>
        <w:tc>
          <w:tcPr>
            <w:tcW w:w="3581" w:type="dxa"/>
            <w:gridSpan w:val="3"/>
          </w:tcPr>
          <w:p w14:paraId="7EDC0BFF" w14:textId="77777777" w:rsidR="00DA190B" w:rsidRPr="00543011" w:rsidRDefault="00DA190B" w:rsidP="00450F76">
            <w:pPr>
              <w:spacing w:before="120" w:after="120"/>
              <w:jc w:val="center"/>
              <w:rPr>
                <w:b/>
                <w:bCs/>
              </w:rPr>
            </w:pPr>
            <w:r w:rsidRPr="00543011">
              <w:rPr>
                <w:b/>
                <w:bCs/>
              </w:rPr>
              <w:t>Teacher assessment</w:t>
            </w:r>
          </w:p>
        </w:tc>
      </w:tr>
      <w:tr w:rsidR="00DA190B" w:rsidRPr="00543011" w14:paraId="4209DE29" w14:textId="77777777" w:rsidTr="009928C4">
        <w:tc>
          <w:tcPr>
            <w:tcW w:w="2122" w:type="dxa"/>
            <w:shd w:val="clear" w:color="auto" w:fill="F2F2F2" w:themeFill="background1" w:themeFillShade="F2"/>
          </w:tcPr>
          <w:p w14:paraId="581468DB" w14:textId="77777777" w:rsidR="00DA190B" w:rsidRPr="00543011" w:rsidRDefault="00DA190B" w:rsidP="00450F76">
            <w:pPr>
              <w:spacing w:before="120" w:after="120"/>
              <w:jc w:val="center"/>
              <w:rPr>
                <w:b/>
                <w:bCs/>
              </w:rPr>
            </w:pPr>
            <w:r w:rsidRPr="00543011">
              <w:rPr>
                <w:b/>
                <w:bCs/>
              </w:rPr>
              <w:t>Lesson name</w:t>
            </w:r>
          </w:p>
        </w:tc>
        <w:tc>
          <w:tcPr>
            <w:tcW w:w="4665" w:type="dxa"/>
            <w:shd w:val="clear" w:color="auto" w:fill="F2F2F2" w:themeFill="background1" w:themeFillShade="F2"/>
          </w:tcPr>
          <w:p w14:paraId="220776EC" w14:textId="77777777" w:rsidR="00DA190B" w:rsidRPr="00543011" w:rsidRDefault="00DA190B" w:rsidP="00450F76">
            <w:pPr>
              <w:spacing w:before="120" w:after="120"/>
              <w:jc w:val="center"/>
              <w:rPr>
                <w:b/>
                <w:bCs/>
              </w:rPr>
            </w:pPr>
            <w:r w:rsidRPr="00543011">
              <w:rPr>
                <w:b/>
                <w:bCs/>
              </w:rPr>
              <w:t>Learning outcomes</w:t>
            </w:r>
          </w:p>
        </w:tc>
        <w:tc>
          <w:tcPr>
            <w:tcW w:w="1193" w:type="dxa"/>
          </w:tcPr>
          <w:p w14:paraId="1369FBA7" w14:textId="77777777" w:rsidR="00DA190B" w:rsidRPr="00543011" w:rsidRDefault="00DA190B" w:rsidP="00450F76">
            <w:pPr>
              <w:pStyle w:val="Default"/>
              <w:spacing w:before="120" w:after="120"/>
              <w:jc w:val="center"/>
              <w:rPr>
                <w:b/>
                <w:bCs/>
              </w:rPr>
            </w:pPr>
            <w:r>
              <w:rPr>
                <w:color w:val="606264"/>
                <w:sz w:val="36"/>
                <w:szCs w:val="36"/>
              </w:rPr>
              <w:t></w:t>
            </w:r>
          </w:p>
        </w:tc>
        <w:tc>
          <w:tcPr>
            <w:tcW w:w="1193" w:type="dxa"/>
          </w:tcPr>
          <w:p w14:paraId="63E7E6D2" w14:textId="77777777" w:rsidR="00DA190B" w:rsidRPr="00543011" w:rsidRDefault="00DA190B" w:rsidP="00450F76">
            <w:pPr>
              <w:pStyle w:val="Default"/>
              <w:spacing w:before="120" w:after="120"/>
              <w:jc w:val="center"/>
              <w:rPr>
                <w:b/>
                <w:bCs/>
              </w:rPr>
            </w:pPr>
            <w:r>
              <w:rPr>
                <w:color w:val="606264"/>
                <w:sz w:val="36"/>
                <w:szCs w:val="36"/>
              </w:rPr>
              <w:t></w:t>
            </w:r>
          </w:p>
        </w:tc>
        <w:tc>
          <w:tcPr>
            <w:tcW w:w="1194" w:type="dxa"/>
          </w:tcPr>
          <w:p w14:paraId="528EE61F" w14:textId="77777777" w:rsidR="00DA190B" w:rsidRPr="00543011" w:rsidRDefault="00DA190B" w:rsidP="00450F76">
            <w:pPr>
              <w:pStyle w:val="Default"/>
              <w:spacing w:before="120" w:after="120"/>
              <w:jc w:val="center"/>
              <w:rPr>
                <w:b/>
                <w:bCs/>
              </w:rPr>
            </w:pPr>
            <w:r>
              <w:rPr>
                <w:color w:val="606264"/>
                <w:sz w:val="36"/>
                <w:szCs w:val="36"/>
              </w:rPr>
              <w:t></w:t>
            </w:r>
          </w:p>
        </w:tc>
        <w:tc>
          <w:tcPr>
            <w:tcW w:w="1193" w:type="dxa"/>
          </w:tcPr>
          <w:p w14:paraId="4F1F1950" w14:textId="77777777" w:rsidR="00DA190B" w:rsidRPr="00543011" w:rsidRDefault="00DA190B" w:rsidP="00450F76">
            <w:pPr>
              <w:pStyle w:val="Default"/>
              <w:spacing w:before="120" w:after="120"/>
              <w:jc w:val="center"/>
              <w:rPr>
                <w:b/>
                <w:bCs/>
              </w:rPr>
            </w:pPr>
            <w:r>
              <w:rPr>
                <w:color w:val="606264"/>
                <w:sz w:val="36"/>
                <w:szCs w:val="36"/>
              </w:rPr>
              <w:t></w:t>
            </w:r>
          </w:p>
        </w:tc>
        <w:tc>
          <w:tcPr>
            <w:tcW w:w="1194" w:type="dxa"/>
          </w:tcPr>
          <w:p w14:paraId="771AFB09" w14:textId="77777777" w:rsidR="00DA190B" w:rsidRPr="00543011" w:rsidRDefault="00DA190B" w:rsidP="00450F76">
            <w:pPr>
              <w:pStyle w:val="Default"/>
              <w:spacing w:before="120" w:after="120"/>
              <w:jc w:val="center"/>
              <w:rPr>
                <w:b/>
                <w:bCs/>
              </w:rPr>
            </w:pPr>
            <w:r>
              <w:rPr>
                <w:color w:val="606264"/>
                <w:sz w:val="36"/>
                <w:szCs w:val="36"/>
              </w:rPr>
              <w:t></w:t>
            </w:r>
          </w:p>
        </w:tc>
        <w:tc>
          <w:tcPr>
            <w:tcW w:w="1194" w:type="dxa"/>
          </w:tcPr>
          <w:p w14:paraId="611D7477" w14:textId="77777777" w:rsidR="00DA190B" w:rsidRPr="00543011" w:rsidRDefault="00DA190B" w:rsidP="00450F76">
            <w:pPr>
              <w:pStyle w:val="Default"/>
              <w:spacing w:before="120" w:after="120"/>
              <w:jc w:val="center"/>
              <w:rPr>
                <w:b/>
                <w:bCs/>
              </w:rPr>
            </w:pPr>
            <w:r>
              <w:rPr>
                <w:color w:val="606264"/>
                <w:sz w:val="36"/>
                <w:szCs w:val="36"/>
              </w:rPr>
              <w:t></w:t>
            </w:r>
          </w:p>
        </w:tc>
      </w:tr>
      <w:tr w:rsidR="00166F45" w14:paraId="1AD042D3" w14:textId="77777777" w:rsidTr="00402E3E">
        <w:trPr>
          <w:trHeight w:val="546"/>
        </w:trPr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0866E9F8" w14:textId="77777777" w:rsidR="00166F45" w:rsidRDefault="00166F45" w:rsidP="00450F76">
            <w:pPr>
              <w:spacing w:before="120" w:after="120"/>
              <w:rPr>
                <w:rFonts w:cstheme="minorHAnsi"/>
                <w:b/>
                <w:bCs/>
              </w:rPr>
            </w:pPr>
            <w:r w:rsidRPr="00960751">
              <w:rPr>
                <w:rFonts w:cstheme="minorHAnsi"/>
                <w:b/>
                <w:bCs/>
              </w:rPr>
              <w:t>Safer on the road: hazard prediction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0F9C9813" w14:textId="75ACFCB0" w:rsidR="00166F45" w:rsidRDefault="00166F45" w:rsidP="00450F76">
            <w:pPr>
              <w:spacing w:before="120" w:after="120"/>
            </w:pPr>
            <w:r>
              <w:rPr>
                <w:rFonts w:cstheme="minorHAnsi"/>
                <w:b/>
                <w:bCs/>
              </w:rPr>
              <w:t>(1 of 3)</w:t>
            </w:r>
          </w:p>
        </w:tc>
        <w:tc>
          <w:tcPr>
            <w:tcW w:w="4665" w:type="dxa"/>
            <w:shd w:val="clear" w:color="auto" w:fill="F2F2F2" w:themeFill="background1" w:themeFillShade="F2"/>
          </w:tcPr>
          <w:p w14:paraId="0582C7D4" w14:textId="20A7F07F" w:rsidR="00166F45" w:rsidRPr="00DA132F" w:rsidRDefault="00166F45" w:rsidP="00DA132F">
            <w:pPr>
              <w:pStyle w:val="ListParagraph"/>
              <w:numPr>
                <w:ilvl w:val="0"/>
                <w:numId w:val="22"/>
              </w:numPr>
            </w:pPr>
            <w:r>
              <w:t>I am learning how to</w:t>
            </w:r>
            <w:r w:rsidRPr="00A71334">
              <w:t xml:space="preserve"> assess and manage risk and personal safety in a wide range of contexts</w:t>
            </w:r>
          </w:p>
        </w:tc>
        <w:tc>
          <w:tcPr>
            <w:tcW w:w="1193" w:type="dxa"/>
          </w:tcPr>
          <w:p w14:paraId="2828845C" w14:textId="77777777" w:rsidR="00166F45" w:rsidRDefault="00166F45" w:rsidP="009928C4"/>
        </w:tc>
        <w:tc>
          <w:tcPr>
            <w:tcW w:w="1193" w:type="dxa"/>
          </w:tcPr>
          <w:p w14:paraId="356A8B20" w14:textId="77777777" w:rsidR="00166F45" w:rsidRDefault="00166F45" w:rsidP="009928C4"/>
        </w:tc>
        <w:tc>
          <w:tcPr>
            <w:tcW w:w="1194" w:type="dxa"/>
          </w:tcPr>
          <w:p w14:paraId="0538C8F7" w14:textId="23E520D0" w:rsidR="00166F45" w:rsidRDefault="00166F45" w:rsidP="009928C4"/>
        </w:tc>
        <w:tc>
          <w:tcPr>
            <w:tcW w:w="1193" w:type="dxa"/>
          </w:tcPr>
          <w:p w14:paraId="2F2AE416" w14:textId="77777777" w:rsidR="00166F45" w:rsidRDefault="00166F45" w:rsidP="009928C4"/>
        </w:tc>
        <w:tc>
          <w:tcPr>
            <w:tcW w:w="1194" w:type="dxa"/>
          </w:tcPr>
          <w:p w14:paraId="1B7CF291" w14:textId="77777777" w:rsidR="00166F45" w:rsidRDefault="00166F45" w:rsidP="009928C4"/>
        </w:tc>
        <w:tc>
          <w:tcPr>
            <w:tcW w:w="1194" w:type="dxa"/>
          </w:tcPr>
          <w:p w14:paraId="6E826101" w14:textId="43EE7C7F" w:rsidR="00166F45" w:rsidRDefault="00166F45" w:rsidP="009928C4"/>
        </w:tc>
      </w:tr>
      <w:tr w:rsidR="00166F45" w14:paraId="2DA616DE" w14:textId="77777777" w:rsidTr="001D58C7">
        <w:trPr>
          <w:trHeight w:val="546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42A05C03" w14:textId="77777777" w:rsidR="00166F45" w:rsidRPr="0099488B" w:rsidRDefault="00166F45" w:rsidP="00450F76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  <w:tc>
          <w:tcPr>
            <w:tcW w:w="4665" w:type="dxa"/>
            <w:shd w:val="clear" w:color="auto" w:fill="F2F2F2" w:themeFill="background1" w:themeFillShade="F2"/>
          </w:tcPr>
          <w:p w14:paraId="1CF6C43F" w14:textId="36D05E47" w:rsidR="00166F45" w:rsidRPr="00106124" w:rsidRDefault="00166F45" w:rsidP="00DA190B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57" w:hanging="357"/>
              <w:rPr>
                <w:rFonts w:cstheme="minorHAnsi"/>
              </w:rPr>
            </w:pPr>
            <w:r>
              <w:t xml:space="preserve">I am developing strategies </w:t>
            </w:r>
            <w:r w:rsidRPr="001D0993">
              <w:t>to manage personal safety in relation to travel</w:t>
            </w:r>
          </w:p>
        </w:tc>
        <w:tc>
          <w:tcPr>
            <w:tcW w:w="1193" w:type="dxa"/>
          </w:tcPr>
          <w:p w14:paraId="462AF148" w14:textId="77777777" w:rsidR="00166F45" w:rsidRDefault="00166F45" w:rsidP="009928C4"/>
        </w:tc>
        <w:tc>
          <w:tcPr>
            <w:tcW w:w="1193" w:type="dxa"/>
          </w:tcPr>
          <w:p w14:paraId="78773424" w14:textId="77777777" w:rsidR="00166F45" w:rsidRDefault="00166F45" w:rsidP="009928C4"/>
        </w:tc>
        <w:tc>
          <w:tcPr>
            <w:tcW w:w="1194" w:type="dxa"/>
          </w:tcPr>
          <w:p w14:paraId="41D3609B" w14:textId="3917191B" w:rsidR="00166F45" w:rsidRDefault="00166F45" w:rsidP="009928C4"/>
        </w:tc>
        <w:tc>
          <w:tcPr>
            <w:tcW w:w="1193" w:type="dxa"/>
          </w:tcPr>
          <w:p w14:paraId="2AE84219" w14:textId="77777777" w:rsidR="00166F45" w:rsidRDefault="00166F45" w:rsidP="009928C4"/>
        </w:tc>
        <w:tc>
          <w:tcPr>
            <w:tcW w:w="1194" w:type="dxa"/>
          </w:tcPr>
          <w:p w14:paraId="2B3C704E" w14:textId="77777777" w:rsidR="00166F45" w:rsidRDefault="00166F45" w:rsidP="009928C4"/>
        </w:tc>
        <w:tc>
          <w:tcPr>
            <w:tcW w:w="1194" w:type="dxa"/>
          </w:tcPr>
          <w:p w14:paraId="652DEB3B" w14:textId="212887A3" w:rsidR="00166F45" w:rsidRDefault="00166F45" w:rsidP="009928C4"/>
        </w:tc>
      </w:tr>
      <w:tr w:rsidR="00166F45" w14:paraId="39548107" w14:textId="77777777" w:rsidTr="00215ADD">
        <w:trPr>
          <w:trHeight w:val="546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21582885" w14:textId="77777777" w:rsidR="00166F45" w:rsidRPr="0099488B" w:rsidRDefault="00166F45" w:rsidP="00450F76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  <w:tc>
          <w:tcPr>
            <w:tcW w:w="4665" w:type="dxa"/>
            <w:shd w:val="clear" w:color="auto" w:fill="F2F2F2" w:themeFill="background1" w:themeFillShade="F2"/>
          </w:tcPr>
          <w:p w14:paraId="4E173448" w14:textId="13D1AAC7" w:rsidR="00166F45" w:rsidRDefault="00166F45" w:rsidP="00DA190B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57" w:hanging="357"/>
            </w:pPr>
            <w:r w:rsidRPr="006E05DF">
              <w:t>I am learning to recognise what hazards on the road can be like</w:t>
            </w:r>
            <w:r>
              <w:t xml:space="preserve"> and how I can manage them better </w:t>
            </w:r>
          </w:p>
        </w:tc>
        <w:tc>
          <w:tcPr>
            <w:tcW w:w="1193" w:type="dxa"/>
          </w:tcPr>
          <w:p w14:paraId="62F4FC4B" w14:textId="77777777" w:rsidR="00166F45" w:rsidRDefault="00166F45" w:rsidP="009928C4"/>
        </w:tc>
        <w:tc>
          <w:tcPr>
            <w:tcW w:w="1193" w:type="dxa"/>
          </w:tcPr>
          <w:p w14:paraId="6B7FA2A2" w14:textId="77777777" w:rsidR="00166F45" w:rsidRDefault="00166F45" w:rsidP="009928C4"/>
        </w:tc>
        <w:tc>
          <w:tcPr>
            <w:tcW w:w="1194" w:type="dxa"/>
          </w:tcPr>
          <w:p w14:paraId="6B3D904F" w14:textId="614659EE" w:rsidR="00166F45" w:rsidRDefault="00166F45" w:rsidP="009928C4"/>
        </w:tc>
        <w:tc>
          <w:tcPr>
            <w:tcW w:w="1193" w:type="dxa"/>
          </w:tcPr>
          <w:p w14:paraId="63F6EB13" w14:textId="77777777" w:rsidR="00166F45" w:rsidRDefault="00166F45" w:rsidP="009928C4"/>
        </w:tc>
        <w:tc>
          <w:tcPr>
            <w:tcW w:w="1194" w:type="dxa"/>
          </w:tcPr>
          <w:p w14:paraId="12A53137" w14:textId="77777777" w:rsidR="00166F45" w:rsidRDefault="00166F45" w:rsidP="009928C4"/>
        </w:tc>
        <w:tc>
          <w:tcPr>
            <w:tcW w:w="1194" w:type="dxa"/>
          </w:tcPr>
          <w:p w14:paraId="33D624F4" w14:textId="1C4A2840" w:rsidR="00166F45" w:rsidRDefault="00166F45" w:rsidP="009928C4"/>
        </w:tc>
      </w:tr>
      <w:tr w:rsidR="002E19C8" w14:paraId="0EDE9B0A" w14:textId="77777777" w:rsidTr="009928C4">
        <w:trPr>
          <w:trHeight w:val="546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3D52BA5F" w14:textId="77777777" w:rsidR="002E19C8" w:rsidRPr="0099488B" w:rsidRDefault="002E19C8" w:rsidP="00450F76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  <w:tc>
          <w:tcPr>
            <w:tcW w:w="4665" w:type="dxa"/>
            <w:shd w:val="clear" w:color="auto" w:fill="F2F2F2" w:themeFill="background1" w:themeFillShade="F2"/>
          </w:tcPr>
          <w:p w14:paraId="29C492C6" w14:textId="765FF53C" w:rsidR="002E19C8" w:rsidRPr="006E05DF" w:rsidRDefault="002E19C8" w:rsidP="002E19C8">
            <w:pPr>
              <w:spacing w:before="120" w:after="120"/>
            </w:pPr>
            <w:r w:rsidRPr="002A0C2F">
              <w:rPr>
                <w:rFonts w:cstheme="minorHAnsi"/>
                <w:b/>
                <w:bCs/>
              </w:rPr>
              <w:t>Comments</w:t>
            </w:r>
          </w:p>
        </w:tc>
        <w:tc>
          <w:tcPr>
            <w:tcW w:w="3580" w:type="dxa"/>
            <w:gridSpan w:val="3"/>
          </w:tcPr>
          <w:p w14:paraId="3D150A96" w14:textId="77777777" w:rsidR="002E19C8" w:rsidRDefault="002E19C8" w:rsidP="009928C4"/>
          <w:p w14:paraId="28EC30F3" w14:textId="77777777" w:rsidR="002E19C8" w:rsidRDefault="002E19C8" w:rsidP="009928C4"/>
          <w:p w14:paraId="1ADFCC5E" w14:textId="77777777" w:rsidR="002E19C8" w:rsidRDefault="002E19C8" w:rsidP="009928C4"/>
          <w:p w14:paraId="795E8AE0" w14:textId="77777777" w:rsidR="002E19C8" w:rsidRDefault="002E19C8" w:rsidP="009928C4"/>
          <w:p w14:paraId="6EF2A611" w14:textId="77777777" w:rsidR="002E19C8" w:rsidRDefault="002E19C8" w:rsidP="009928C4"/>
          <w:p w14:paraId="560C560E" w14:textId="77777777" w:rsidR="002E19C8" w:rsidRDefault="002E19C8" w:rsidP="009928C4"/>
          <w:p w14:paraId="7F0DAADE" w14:textId="77777777" w:rsidR="002E19C8" w:rsidRDefault="002E19C8" w:rsidP="009928C4"/>
          <w:p w14:paraId="6F0445D6" w14:textId="77777777" w:rsidR="002E19C8" w:rsidRDefault="002E19C8" w:rsidP="009928C4"/>
          <w:p w14:paraId="73CF58C9" w14:textId="77777777" w:rsidR="009928C4" w:rsidRDefault="009928C4" w:rsidP="009928C4"/>
          <w:p w14:paraId="0643C3BE" w14:textId="77777777" w:rsidR="009928C4" w:rsidRDefault="009928C4" w:rsidP="009928C4"/>
          <w:p w14:paraId="753F7B9C" w14:textId="77777777" w:rsidR="009928C4" w:rsidRDefault="009928C4" w:rsidP="009928C4"/>
        </w:tc>
        <w:tc>
          <w:tcPr>
            <w:tcW w:w="3581" w:type="dxa"/>
            <w:gridSpan w:val="3"/>
          </w:tcPr>
          <w:p w14:paraId="1F760D07" w14:textId="77777777" w:rsidR="002E19C8" w:rsidRDefault="002E19C8" w:rsidP="009928C4"/>
        </w:tc>
      </w:tr>
    </w:tbl>
    <w:p w14:paraId="42FFEE61" w14:textId="77777777" w:rsidR="0053488E" w:rsidRDefault="0053488E" w:rsidP="00AE686B"/>
    <w:p w14:paraId="301CB44A" w14:textId="77777777" w:rsidR="00773194" w:rsidRDefault="00773194" w:rsidP="00AE686B"/>
    <w:sectPr w:rsidR="00773194" w:rsidSect="006F485C">
      <w:pgSz w:w="16838" w:h="11906" w:orient="landscape"/>
      <w:pgMar w:top="851" w:right="851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EE25" w14:textId="77777777" w:rsidR="0018695F" w:rsidRDefault="0018695F" w:rsidP="00A23105">
      <w:pPr>
        <w:spacing w:after="0" w:line="240" w:lineRule="auto"/>
      </w:pPr>
      <w:r>
        <w:separator/>
      </w:r>
    </w:p>
  </w:endnote>
  <w:endnote w:type="continuationSeparator" w:id="0">
    <w:p w14:paraId="2828D1A1" w14:textId="77777777" w:rsidR="0018695F" w:rsidRDefault="0018695F" w:rsidP="00A2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B58A" w14:textId="77777777" w:rsidR="0018695F" w:rsidRDefault="0018695F" w:rsidP="00A23105">
      <w:pPr>
        <w:spacing w:after="0" w:line="240" w:lineRule="auto"/>
      </w:pPr>
      <w:r>
        <w:separator/>
      </w:r>
    </w:p>
  </w:footnote>
  <w:footnote w:type="continuationSeparator" w:id="0">
    <w:p w14:paraId="7F68F73E" w14:textId="77777777" w:rsidR="0018695F" w:rsidRDefault="0018695F" w:rsidP="00A23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00EB"/>
    <w:multiLevelType w:val="hybridMultilevel"/>
    <w:tmpl w:val="D6CAAFA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529FD"/>
    <w:multiLevelType w:val="hybridMultilevel"/>
    <w:tmpl w:val="310E3C68"/>
    <w:lvl w:ilvl="0" w:tplc="CB806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10E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68A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C4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1819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5CC2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462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A7A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E6C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BC0FC5"/>
    <w:multiLevelType w:val="hybridMultilevel"/>
    <w:tmpl w:val="D84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57F6"/>
    <w:multiLevelType w:val="hybridMultilevel"/>
    <w:tmpl w:val="9D4A8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736B0"/>
    <w:multiLevelType w:val="hybridMultilevel"/>
    <w:tmpl w:val="8720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74B8C"/>
    <w:multiLevelType w:val="multilevel"/>
    <w:tmpl w:val="F83A8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1D64DD"/>
    <w:multiLevelType w:val="hybridMultilevel"/>
    <w:tmpl w:val="DC2635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C5528"/>
    <w:multiLevelType w:val="hybridMultilevel"/>
    <w:tmpl w:val="3702D948"/>
    <w:lvl w:ilvl="0" w:tplc="1A4ACD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F78435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DA4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809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6C3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D88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AB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ABC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A29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44DCF"/>
    <w:multiLevelType w:val="hybridMultilevel"/>
    <w:tmpl w:val="692AFA0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A962BD"/>
    <w:multiLevelType w:val="hybridMultilevel"/>
    <w:tmpl w:val="68CE247C"/>
    <w:lvl w:ilvl="0" w:tplc="FD22A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06E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C8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6CF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F474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F80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6034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70FB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9A9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B0315A2"/>
    <w:multiLevelType w:val="hybridMultilevel"/>
    <w:tmpl w:val="1A9C149A"/>
    <w:lvl w:ilvl="0" w:tplc="BF9E9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66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083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00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34F0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CB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F69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6B6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A63A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C4020F3"/>
    <w:multiLevelType w:val="hybridMultilevel"/>
    <w:tmpl w:val="2440245C"/>
    <w:lvl w:ilvl="0" w:tplc="261C72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B60059"/>
    <w:multiLevelType w:val="hybridMultilevel"/>
    <w:tmpl w:val="1EA4F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653794"/>
    <w:multiLevelType w:val="hybridMultilevel"/>
    <w:tmpl w:val="BE5C5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6D6D7C"/>
    <w:multiLevelType w:val="hybridMultilevel"/>
    <w:tmpl w:val="10B07C3A"/>
    <w:lvl w:ilvl="0" w:tplc="54E42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2478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8E2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1A2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102A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240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86C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C2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602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3675476"/>
    <w:multiLevelType w:val="hybridMultilevel"/>
    <w:tmpl w:val="D63A3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4D4E85"/>
    <w:multiLevelType w:val="hybridMultilevel"/>
    <w:tmpl w:val="02B8CF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887F92"/>
    <w:multiLevelType w:val="hybridMultilevel"/>
    <w:tmpl w:val="C5C4A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552341"/>
    <w:multiLevelType w:val="hybridMultilevel"/>
    <w:tmpl w:val="04C65C74"/>
    <w:lvl w:ilvl="0" w:tplc="D1CAB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766CD"/>
    <w:multiLevelType w:val="hybridMultilevel"/>
    <w:tmpl w:val="215AEC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D164BC"/>
    <w:multiLevelType w:val="hybridMultilevel"/>
    <w:tmpl w:val="85A8F50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1222DF"/>
    <w:multiLevelType w:val="hybridMultilevel"/>
    <w:tmpl w:val="F450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D66CB"/>
    <w:multiLevelType w:val="hybridMultilevel"/>
    <w:tmpl w:val="6F7695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5612627">
    <w:abstractNumId w:val="8"/>
  </w:num>
  <w:num w:numId="2" w16cid:durableId="2060931993">
    <w:abstractNumId w:val="0"/>
  </w:num>
  <w:num w:numId="3" w16cid:durableId="1756703937">
    <w:abstractNumId w:val="19"/>
  </w:num>
  <w:num w:numId="4" w16cid:durableId="1300039602">
    <w:abstractNumId w:val="11"/>
  </w:num>
  <w:num w:numId="5" w16cid:durableId="1967200208">
    <w:abstractNumId w:val="20"/>
  </w:num>
  <w:num w:numId="6" w16cid:durableId="1490824950">
    <w:abstractNumId w:val="21"/>
  </w:num>
  <w:num w:numId="7" w16cid:durableId="1585843297">
    <w:abstractNumId w:val="5"/>
  </w:num>
  <w:num w:numId="8" w16cid:durableId="1542092122">
    <w:abstractNumId w:val="12"/>
  </w:num>
  <w:num w:numId="9" w16cid:durableId="2057195891">
    <w:abstractNumId w:val="16"/>
  </w:num>
  <w:num w:numId="10" w16cid:durableId="1560247278">
    <w:abstractNumId w:val="14"/>
  </w:num>
  <w:num w:numId="11" w16cid:durableId="544755000">
    <w:abstractNumId w:val="1"/>
  </w:num>
  <w:num w:numId="12" w16cid:durableId="1170214114">
    <w:abstractNumId w:val="9"/>
  </w:num>
  <w:num w:numId="13" w16cid:durableId="1590042645">
    <w:abstractNumId w:val="10"/>
  </w:num>
  <w:num w:numId="14" w16cid:durableId="1977831775">
    <w:abstractNumId w:val="3"/>
  </w:num>
  <w:num w:numId="15" w16cid:durableId="58794019">
    <w:abstractNumId w:val="18"/>
  </w:num>
  <w:num w:numId="16" w16cid:durableId="723794845">
    <w:abstractNumId w:val="2"/>
  </w:num>
  <w:num w:numId="17" w16cid:durableId="936644162">
    <w:abstractNumId w:val="13"/>
  </w:num>
  <w:num w:numId="18" w16cid:durableId="1879198419">
    <w:abstractNumId w:val="7"/>
  </w:num>
  <w:num w:numId="19" w16cid:durableId="991249715">
    <w:abstractNumId w:val="6"/>
  </w:num>
  <w:num w:numId="20" w16cid:durableId="553081316">
    <w:abstractNumId w:val="15"/>
  </w:num>
  <w:num w:numId="21" w16cid:durableId="1031298894">
    <w:abstractNumId w:val="22"/>
  </w:num>
  <w:num w:numId="22" w16cid:durableId="1849175698">
    <w:abstractNumId w:val="17"/>
  </w:num>
  <w:num w:numId="23" w16cid:durableId="772700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16"/>
    <w:rsid w:val="00002683"/>
    <w:rsid w:val="00002AF3"/>
    <w:rsid w:val="0000398D"/>
    <w:rsid w:val="00006090"/>
    <w:rsid w:val="00016F5E"/>
    <w:rsid w:val="00020FEE"/>
    <w:rsid w:val="00030DA8"/>
    <w:rsid w:val="000413B2"/>
    <w:rsid w:val="00041EE3"/>
    <w:rsid w:val="000447E6"/>
    <w:rsid w:val="0004489C"/>
    <w:rsid w:val="000464C9"/>
    <w:rsid w:val="0005027D"/>
    <w:rsid w:val="00055C43"/>
    <w:rsid w:val="000634A9"/>
    <w:rsid w:val="0006563F"/>
    <w:rsid w:val="0006771F"/>
    <w:rsid w:val="00071B93"/>
    <w:rsid w:val="000816F5"/>
    <w:rsid w:val="00083D40"/>
    <w:rsid w:val="0008430F"/>
    <w:rsid w:val="0009355C"/>
    <w:rsid w:val="00096A06"/>
    <w:rsid w:val="000A0820"/>
    <w:rsid w:val="000A1197"/>
    <w:rsid w:val="000A55DC"/>
    <w:rsid w:val="000C1BDF"/>
    <w:rsid w:val="000C2605"/>
    <w:rsid w:val="000C5833"/>
    <w:rsid w:val="000C5EC9"/>
    <w:rsid w:val="000C7467"/>
    <w:rsid w:val="000D072C"/>
    <w:rsid w:val="000D19F0"/>
    <w:rsid w:val="000D4A5A"/>
    <w:rsid w:val="000E411C"/>
    <w:rsid w:val="000E52C7"/>
    <w:rsid w:val="000E6511"/>
    <w:rsid w:val="000F67CE"/>
    <w:rsid w:val="00101E7E"/>
    <w:rsid w:val="00104BB9"/>
    <w:rsid w:val="001068C5"/>
    <w:rsid w:val="00110BAD"/>
    <w:rsid w:val="001206DB"/>
    <w:rsid w:val="001349FD"/>
    <w:rsid w:val="00135A4B"/>
    <w:rsid w:val="00163CF7"/>
    <w:rsid w:val="00166F45"/>
    <w:rsid w:val="00174826"/>
    <w:rsid w:val="00186438"/>
    <w:rsid w:val="0018695F"/>
    <w:rsid w:val="00191364"/>
    <w:rsid w:val="00193BB1"/>
    <w:rsid w:val="00195C3C"/>
    <w:rsid w:val="0019608D"/>
    <w:rsid w:val="001A2475"/>
    <w:rsid w:val="001B036C"/>
    <w:rsid w:val="001B0800"/>
    <w:rsid w:val="001B55D5"/>
    <w:rsid w:val="001C4852"/>
    <w:rsid w:val="001D0993"/>
    <w:rsid w:val="001E2D26"/>
    <w:rsid w:val="001F1350"/>
    <w:rsid w:val="00201275"/>
    <w:rsid w:val="00206196"/>
    <w:rsid w:val="00212440"/>
    <w:rsid w:val="00213D1F"/>
    <w:rsid w:val="0021705E"/>
    <w:rsid w:val="00217FDF"/>
    <w:rsid w:val="00231362"/>
    <w:rsid w:val="00232C48"/>
    <w:rsid w:val="00236FA9"/>
    <w:rsid w:val="00240E81"/>
    <w:rsid w:val="00243636"/>
    <w:rsid w:val="00245C71"/>
    <w:rsid w:val="002514FB"/>
    <w:rsid w:val="00262347"/>
    <w:rsid w:val="00263952"/>
    <w:rsid w:val="002661E7"/>
    <w:rsid w:val="00274060"/>
    <w:rsid w:val="00280ADF"/>
    <w:rsid w:val="00280E26"/>
    <w:rsid w:val="00293608"/>
    <w:rsid w:val="002A09F3"/>
    <w:rsid w:val="002A37F4"/>
    <w:rsid w:val="002A3A6E"/>
    <w:rsid w:val="002A41B3"/>
    <w:rsid w:val="002B2E13"/>
    <w:rsid w:val="002C5454"/>
    <w:rsid w:val="002E19C8"/>
    <w:rsid w:val="002E6BC1"/>
    <w:rsid w:val="002F13A5"/>
    <w:rsid w:val="002F1475"/>
    <w:rsid w:val="002F6ACB"/>
    <w:rsid w:val="0030379A"/>
    <w:rsid w:val="0031009C"/>
    <w:rsid w:val="00310138"/>
    <w:rsid w:val="003103FF"/>
    <w:rsid w:val="00314C6D"/>
    <w:rsid w:val="00316BC5"/>
    <w:rsid w:val="003170AF"/>
    <w:rsid w:val="00324C54"/>
    <w:rsid w:val="00334570"/>
    <w:rsid w:val="003401ED"/>
    <w:rsid w:val="00342244"/>
    <w:rsid w:val="0034381E"/>
    <w:rsid w:val="0034755C"/>
    <w:rsid w:val="00353641"/>
    <w:rsid w:val="00353CD9"/>
    <w:rsid w:val="0035464E"/>
    <w:rsid w:val="003577B8"/>
    <w:rsid w:val="0037798A"/>
    <w:rsid w:val="00377CB8"/>
    <w:rsid w:val="00377D31"/>
    <w:rsid w:val="003920DA"/>
    <w:rsid w:val="003A46DD"/>
    <w:rsid w:val="003A56CD"/>
    <w:rsid w:val="003A6019"/>
    <w:rsid w:val="003A77AA"/>
    <w:rsid w:val="003B05F6"/>
    <w:rsid w:val="003B6101"/>
    <w:rsid w:val="003B64A4"/>
    <w:rsid w:val="003B6AFE"/>
    <w:rsid w:val="003C2BF4"/>
    <w:rsid w:val="003C6E17"/>
    <w:rsid w:val="003E3C32"/>
    <w:rsid w:val="003E56A7"/>
    <w:rsid w:val="003E6478"/>
    <w:rsid w:val="003F41F3"/>
    <w:rsid w:val="003F7E5B"/>
    <w:rsid w:val="00406797"/>
    <w:rsid w:val="004141B7"/>
    <w:rsid w:val="004208D2"/>
    <w:rsid w:val="0042396A"/>
    <w:rsid w:val="004401F0"/>
    <w:rsid w:val="0045446B"/>
    <w:rsid w:val="004565FC"/>
    <w:rsid w:val="004635B9"/>
    <w:rsid w:val="00480D11"/>
    <w:rsid w:val="004926DF"/>
    <w:rsid w:val="00492E41"/>
    <w:rsid w:val="004953B6"/>
    <w:rsid w:val="004A09CC"/>
    <w:rsid w:val="004A0E9F"/>
    <w:rsid w:val="004A1AB9"/>
    <w:rsid w:val="004A30FF"/>
    <w:rsid w:val="004A4A54"/>
    <w:rsid w:val="004A6699"/>
    <w:rsid w:val="004A6C83"/>
    <w:rsid w:val="004B2FCD"/>
    <w:rsid w:val="004C27FC"/>
    <w:rsid w:val="004C4E8C"/>
    <w:rsid w:val="004C6EBE"/>
    <w:rsid w:val="004D3EE0"/>
    <w:rsid w:val="004D4519"/>
    <w:rsid w:val="004D5EDD"/>
    <w:rsid w:val="004E0BBD"/>
    <w:rsid w:val="004E2F0A"/>
    <w:rsid w:val="004F221F"/>
    <w:rsid w:val="004F7883"/>
    <w:rsid w:val="00502AD8"/>
    <w:rsid w:val="005208F3"/>
    <w:rsid w:val="00525CB5"/>
    <w:rsid w:val="00532E7B"/>
    <w:rsid w:val="00534277"/>
    <w:rsid w:val="0053488E"/>
    <w:rsid w:val="005473DD"/>
    <w:rsid w:val="0055078F"/>
    <w:rsid w:val="00571B5E"/>
    <w:rsid w:val="00581452"/>
    <w:rsid w:val="0058310E"/>
    <w:rsid w:val="00585859"/>
    <w:rsid w:val="00591C41"/>
    <w:rsid w:val="005A259B"/>
    <w:rsid w:val="005A2907"/>
    <w:rsid w:val="005A3E2B"/>
    <w:rsid w:val="005A5175"/>
    <w:rsid w:val="005A5424"/>
    <w:rsid w:val="005A600A"/>
    <w:rsid w:val="005A6481"/>
    <w:rsid w:val="005A7679"/>
    <w:rsid w:val="005B5CB1"/>
    <w:rsid w:val="005B7669"/>
    <w:rsid w:val="005D032B"/>
    <w:rsid w:val="005D1094"/>
    <w:rsid w:val="005D28FF"/>
    <w:rsid w:val="005D3BF9"/>
    <w:rsid w:val="005D4454"/>
    <w:rsid w:val="005D6759"/>
    <w:rsid w:val="005E394D"/>
    <w:rsid w:val="005E43C6"/>
    <w:rsid w:val="005E4AAE"/>
    <w:rsid w:val="005F2EBF"/>
    <w:rsid w:val="00600C51"/>
    <w:rsid w:val="00612FB6"/>
    <w:rsid w:val="00617ACA"/>
    <w:rsid w:val="006234CC"/>
    <w:rsid w:val="00623904"/>
    <w:rsid w:val="00626676"/>
    <w:rsid w:val="00630573"/>
    <w:rsid w:val="006410E9"/>
    <w:rsid w:val="0064267D"/>
    <w:rsid w:val="00655E18"/>
    <w:rsid w:val="00664E45"/>
    <w:rsid w:val="00665CB7"/>
    <w:rsid w:val="006712F8"/>
    <w:rsid w:val="00671B31"/>
    <w:rsid w:val="0068018A"/>
    <w:rsid w:val="00687230"/>
    <w:rsid w:val="00690E18"/>
    <w:rsid w:val="00691A86"/>
    <w:rsid w:val="00693C73"/>
    <w:rsid w:val="0069605D"/>
    <w:rsid w:val="006A18D5"/>
    <w:rsid w:val="006A2803"/>
    <w:rsid w:val="006A5854"/>
    <w:rsid w:val="006B1CC0"/>
    <w:rsid w:val="006B3E78"/>
    <w:rsid w:val="006C1A4D"/>
    <w:rsid w:val="006C571B"/>
    <w:rsid w:val="006D59B3"/>
    <w:rsid w:val="006E05DF"/>
    <w:rsid w:val="006E5DB2"/>
    <w:rsid w:val="006F19E7"/>
    <w:rsid w:val="006F485C"/>
    <w:rsid w:val="006F4BA5"/>
    <w:rsid w:val="0070677F"/>
    <w:rsid w:val="00711C7F"/>
    <w:rsid w:val="007146C8"/>
    <w:rsid w:val="007220A7"/>
    <w:rsid w:val="00724D10"/>
    <w:rsid w:val="00730CB8"/>
    <w:rsid w:val="0073123D"/>
    <w:rsid w:val="007347D9"/>
    <w:rsid w:val="00767EB7"/>
    <w:rsid w:val="0077115F"/>
    <w:rsid w:val="0077174A"/>
    <w:rsid w:val="00773194"/>
    <w:rsid w:val="00785E98"/>
    <w:rsid w:val="00791F42"/>
    <w:rsid w:val="007B4379"/>
    <w:rsid w:val="007C0568"/>
    <w:rsid w:val="007C67C4"/>
    <w:rsid w:val="007D10D1"/>
    <w:rsid w:val="007D5680"/>
    <w:rsid w:val="007E005C"/>
    <w:rsid w:val="007E2255"/>
    <w:rsid w:val="007F02ED"/>
    <w:rsid w:val="007F0942"/>
    <w:rsid w:val="007F4627"/>
    <w:rsid w:val="007F5C77"/>
    <w:rsid w:val="00800C71"/>
    <w:rsid w:val="00807228"/>
    <w:rsid w:val="00807A37"/>
    <w:rsid w:val="00816902"/>
    <w:rsid w:val="00827332"/>
    <w:rsid w:val="0083281D"/>
    <w:rsid w:val="00837CA2"/>
    <w:rsid w:val="008418D7"/>
    <w:rsid w:val="00842B4D"/>
    <w:rsid w:val="0084618E"/>
    <w:rsid w:val="0085053C"/>
    <w:rsid w:val="00861367"/>
    <w:rsid w:val="0086355D"/>
    <w:rsid w:val="00867F33"/>
    <w:rsid w:val="0087030B"/>
    <w:rsid w:val="008710A4"/>
    <w:rsid w:val="00871B39"/>
    <w:rsid w:val="00874393"/>
    <w:rsid w:val="00875241"/>
    <w:rsid w:val="00884D76"/>
    <w:rsid w:val="00885FEF"/>
    <w:rsid w:val="00890567"/>
    <w:rsid w:val="00894762"/>
    <w:rsid w:val="00895482"/>
    <w:rsid w:val="008A302B"/>
    <w:rsid w:val="008B1869"/>
    <w:rsid w:val="008D0911"/>
    <w:rsid w:val="008E0491"/>
    <w:rsid w:val="008E5A16"/>
    <w:rsid w:val="00901FE4"/>
    <w:rsid w:val="009070CB"/>
    <w:rsid w:val="00913CA4"/>
    <w:rsid w:val="00917556"/>
    <w:rsid w:val="00923DE0"/>
    <w:rsid w:val="009247C3"/>
    <w:rsid w:val="00926CA8"/>
    <w:rsid w:val="00934C9A"/>
    <w:rsid w:val="009373D6"/>
    <w:rsid w:val="009406D1"/>
    <w:rsid w:val="0094770F"/>
    <w:rsid w:val="0095262C"/>
    <w:rsid w:val="00960751"/>
    <w:rsid w:val="00960B56"/>
    <w:rsid w:val="00966A6C"/>
    <w:rsid w:val="00971F64"/>
    <w:rsid w:val="00975609"/>
    <w:rsid w:val="00977D0E"/>
    <w:rsid w:val="00986509"/>
    <w:rsid w:val="009904DF"/>
    <w:rsid w:val="00990889"/>
    <w:rsid w:val="009928C4"/>
    <w:rsid w:val="0099517A"/>
    <w:rsid w:val="00996FDA"/>
    <w:rsid w:val="009A4EA2"/>
    <w:rsid w:val="009A717D"/>
    <w:rsid w:val="009A7639"/>
    <w:rsid w:val="009A7725"/>
    <w:rsid w:val="009B165A"/>
    <w:rsid w:val="009B211B"/>
    <w:rsid w:val="009B57D8"/>
    <w:rsid w:val="009C615E"/>
    <w:rsid w:val="009D0495"/>
    <w:rsid w:val="009E3C76"/>
    <w:rsid w:val="009F1D8D"/>
    <w:rsid w:val="009F498A"/>
    <w:rsid w:val="00A0106A"/>
    <w:rsid w:val="00A02A3E"/>
    <w:rsid w:val="00A03F84"/>
    <w:rsid w:val="00A12733"/>
    <w:rsid w:val="00A1273B"/>
    <w:rsid w:val="00A12C2D"/>
    <w:rsid w:val="00A161BB"/>
    <w:rsid w:val="00A23105"/>
    <w:rsid w:val="00A31756"/>
    <w:rsid w:val="00A41606"/>
    <w:rsid w:val="00A4305D"/>
    <w:rsid w:val="00A5492D"/>
    <w:rsid w:val="00A63F5C"/>
    <w:rsid w:val="00A6590A"/>
    <w:rsid w:val="00A71334"/>
    <w:rsid w:val="00A871B7"/>
    <w:rsid w:val="00A879F7"/>
    <w:rsid w:val="00AA3E43"/>
    <w:rsid w:val="00AA5917"/>
    <w:rsid w:val="00AA68C1"/>
    <w:rsid w:val="00AB1721"/>
    <w:rsid w:val="00AB39A4"/>
    <w:rsid w:val="00AC0F46"/>
    <w:rsid w:val="00AD28B5"/>
    <w:rsid w:val="00AD724B"/>
    <w:rsid w:val="00AE1AAA"/>
    <w:rsid w:val="00AE4C98"/>
    <w:rsid w:val="00AE51DB"/>
    <w:rsid w:val="00AE675C"/>
    <w:rsid w:val="00AE686B"/>
    <w:rsid w:val="00AF63C6"/>
    <w:rsid w:val="00B03DC2"/>
    <w:rsid w:val="00B04ED4"/>
    <w:rsid w:val="00B26457"/>
    <w:rsid w:val="00B37AC4"/>
    <w:rsid w:val="00B40916"/>
    <w:rsid w:val="00B43883"/>
    <w:rsid w:val="00B51A0E"/>
    <w:rsid w:val="00B532B4"/>
    <w:rsid w:val="00B56F22"/>
    <w:rsid w:val="00B6275D"/>
    <w:rsid w:val="00B643FA"/>
    <w:rsid w:val="00B661EF"/>
    <w:rsid w:val="00B73D97"/>
    <w:rsid w:val="00B9195A"/>
    <w:rsid w:val="00B92228"/>
    <w:rsid w:val="00B93037"/>
    <w:rsid w:val="00BA058B"/>
    <w:rsid w:val="00BA1310"/>
    <w:rsid w:val="00BB3BD1"/>
    <w:rsid w:val="00BB3DE9"/>
    <w:rsid w:val="00BB52F7"/>
    <w:rsid w:val="00BD4609"/>
    <w:rsid w:val="00BD7B29"/>
    <w:rsid w:val="00BE5612"/>
    <w:rsid w:val="00BF099D"/>
    <w:rsid w:val="00BF6F22"/>
    <w:rsid w:val="00C01169"/>
    <w:rsid w:val="00C23329"/>
    <w:rsid w:val="00C30884"/>
    <w:rsid w:val="00C31EC9"/>
    <w:rsid w:val="00C32E90"/>
    <w:rsid w:val="00C5450B"/>
    <w:rsid w:val="00C566D3"/>
    <w:rsid w:val="00C5670B"/>
    <w:rsid w:val="00C64EF6"/>
    <w:rsid w:val="00C662C7"/>
    <w:rsid w:val="00C72E4F"/>
    <w:rsid w:val="00C76DE3"/>
    <w:rsid w:val="00C810F0"/>
    <w:rsid w:val="00C81DC5"/>
    <w:rsid w:val="00C943E6"/>
    <w:rsid w:val="00CA0AB4"/>
    <w:rsid w:val="00CA6028"/>
    <w:rsid w:val="00CA6939"/>
    <w:rsid w:val="00CB1263"/>
    <w:rsid w:val="00CB3663"/>
    <w:rsid w:val="00CC3402"/>
    <w:rsid w:val="00CD0D83"/>
    <w:rsid w:val="00CD6D92"/>
    <w:rsid w:val="00CF46BD"/>
    <w:rsid w:val="00D02C0E"/>
    <w:rsid w:val="00D02C37"/>
    <w:rsid w:val="00D115F8"/>
    <w:rsid w:val="00D15E7D"/>
    <w:rsid w:val="00D30D79"/>
    <w:rsid w:val="00D32632"/>
    <w:rsid w:val="00D417C0"/>
    <w:rsid w:val="00D44342"/>
    <w:rsid w:val="00D47CE0"/>
    <w:rsid w:val="00D512E0"/>
    <w:rsid w:val="00D52008"/>
    <w:rsid w:val="00D54E46"/>
    <w:rsid w:val="00D568E1"/>
    <w:rsid w:val="00D579D3"/>
    <w:rsid w:val="00D60FCD"/>
    <w:rsid w:val="00D66626"/>
    <w:rsid w:val="00D71708"/>
    <w:rsid w:val="00D737B7"/>
    <w:rsid w:val="00D75B54"/>
    <w:rsid w:val="00D76066"/>
    <w:rsid w:val="00D920D0"/>
    <w:rsid w:val="00D93889"/>
    <w:rsid w:val="00D9501A"/>
    <w:rsid w:val="00DA132F"/>
    <w:rsid w:val="00DA190B"/>
    <w:rsid w:val="00DA61E3"/>
    <w:rsid w:val="00DB1445"/>
    <w:rsid w:val="00DB4945"/>
    <w:rsid w:val="00DC5FC5"/>
    <w:rsid w:val="00DD7683"/>
    <w:rsid w:val="00DE7BB8"/>
    <w:rsid w:val="00DF63E5"/>
    <w:rsid w:val="00E00A6B"/>
    <w:rsid w:val="00E0663A"/>
    <w:rsid w:val="00E07A49"/>
    <w:rsid w:val="00E15C31"/>
    <w:rsid w:val="00E16A54"/>
    <w:rsid w:val="00E21837"/>
    <w:rsid w:val="00E244A0"/>
    <w:rsid w:val="00E259AD"/>
    <w:rsid w:val="00E264A5"/>
    <w:rsid w:val="00E2792A"/>
    <w:rsid w:val="00E27FA5"/>
    <w:rsid w:val="00E577B1"/>
    <w:rsid w:val="00E61E2F"/>
    <w:rsid w:val="00E65F85"/>
    <w:rsid w:val="00E76918"/>
    <w:rsid w:val="00E84AC0"/>
    <w:rsid w:val="00E857C7"/>
    <w:rsid w:val="00E909DC"/>
    <w:rsid w:val="00E91433"/>
    <w:rsid w:val="00E944D2"/>
    <w:rsid w:val="00EA0B38"/>
    <w:rsid w:val="00EA569E"/>
    <w:rsid w:val="00EB018D"/>
    <w:rsid w:val="00EB65B6"/>
    <w:rsid w:val="00EC1542"/>
    <w:rsid w:val="00EC27ED"/>
    <w:rsid w:val="00EC7075"/>
    <w:rsid w:val="00ED2A3F"/>
    <w:rsid w:val="00ED7C6E"/>
    <w:rsid w:val="00EE0A98"/>
    <w:rsid w:val="00EE2351"/>
    <w:rsid w:val="00EE2CB6"/>
    <w:rsid w:val="00EE4CF4"/>
    <w:rsid w:val="00EE4EA5"/>
    <w:rsid w:val="00EE5B07"/>
    <w:rsid w:val="00EE725D"/>
    <w:rsid w:val="00F01CC1"/>
    <w:rsid w:val="00F03B05"/>
    <w:rsid w:val="00F12C85"/>
    <w:rsid w:val="00F16899"/>
    <w:rsid w:val="00F224F0"/>
    <w:rsid w:val="00F31240"/>
    <w:rsid w:val="00F31E71"/>
    <w:rsid w:val="00F41E53"/>
    <w:rsid w:val="00F44D8D"/>
    <w:rsid w:val="00F45A5C"/>
    <w:rsid w:val="00F5187A"/>
    <w:rsid w:val="00F57441"/>
    <w:rsid w:val="00F61A7E"/>
    <w:rsid w:val="00F642A0"/>
    <w:rsid w:val="00F6494D"/>
    <w:rsid w:val="00F67661"/>
    <w:rsid w:val="00F705E1"/>
    <w:rsid w:val="00F70859"/>
    <w:rsid w:val="00F7214A"/>
    <w:rsid w:val="00F80391"/>
    <w:rsid w:val="00F8287C"/>
    <w:rsid w:val="00F83AB2"/>
    <w:rsid w:val="00F83EBE"/>
    <w:rsid w:val="00F84816"/>
    <w:rsid w:val="00F91A7B"/>
    <w:rsid w:val="00FA0199"/>
    <w:rsid w:val="00FA255B"/>
    <w:rsid w:val="00FA3782"/>
    <w:rsid w:val="00FB0CDC"/>
    <w:rsid w:val="00FB5118"/>
    <w:rsid w:val="00FB6861"/>
    <w:rsid w:val="00FD1DF9"/>
    <w:rsid w:val="00FF3041"/>
    <w:rsid w:val="00FF3979"/>
    <w:rsid w:val="00FF3B06"/>
    <w:rsid w:val="00FF718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4C79"/>
  <w15:chartTrackingRefBased/>
  <w15:docId w15:val="{079EBC07-7F6C-404C-88E3-A1041FE7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D46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6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3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2B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B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190B"/>
  </w:style>
  <w:style w:type="paragraph" w:customStyle="1" w:styleId="Default">
    <w:name w:val="Default"/>
    <w:rsid w:val="00DA190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23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105"/>
  </w:style>
  <w:style w:type="paragraph" w:styleId="Footer">
    <w:name w:val="footer"/>
    <w:basedOn w:val="Normal"/>
    <w:link w:val="FooterChar"/>
    <w:uiPriority w:val="99"/>
    <w:unhideWhenUsed/>
    <w:rsid w:val="00A23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2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8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6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0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52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6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9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0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fedrivingforlife.info/" TargetMode="External"/><Relationship Id="rId18" Type="http://schemas.openxmlformats.org/officeDocument/2006/relationships/hyperlink" Target="https://www.youtube.com/watch?v=N59b55LQAq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ac.co.uk/drive/advice/learning-to-drive/how-to-pass-your-driving-test/" TargetMode="External"/><Relationship Id="rId17" Type="http://schemas.openxmlformats.org/officeDocument/2006/relationships/hyperlink" Target="https://www.ncb.org.uk/sites/default/files/uploads/files/NCB%20School%20Well%20Being%20Framework%20Leaders%20Resources%20FINA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755135/Mental_health_and_behaviour_in_schools__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uk/learn-to-drive-a-ca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she-association.org.uk/guidanc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news/the-highway-code-8-changes-you-need-to-know-from-29-january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feaee-9e79-462d-b53b-4e051f66a24b">
      <Terms xmlns="http://schemas.microsoft.com/office/infopath/2007/PartnerControls"/>
    </lcf76f155ced4ddcb4097134ff3c332f>
    <_ip_UnifiedCompliancePolicyUIAction xmlns="http://schemas.microsoft.com/sharepoint/v3" xsi:nil="true"/>
    <TaxCatchAll xmlns="5c37167d-817a-4bd1-88c5-a0fe580f700d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B33AF937F6C4CB0B1FEAD1F9085E1" ma:contentTypeVersion="17" ma:contentTypeDescription="Create a new document." ma:contentTypeScope="" ma:versionID="8362f389c53dcaa1beeceb7d243111f3">
  <xsd:schema xmlns:xsd="http://www.w3.org/2001/XMLSchema" xmlns:xs="http://www.w3.org/2001/XMLSchema" xmlns:p="http://schemas.microsoft.com/office/2006/metadata/properties" xmlns:ns1="http://schemas.microsoft.com/sharepoint/v3" xmlns:ns2="d1ffeaee-9e79-462d-b53b-4e051f66a24b" xmlns:ns3="5c37167d-817a-4bd1-88c5-a0fe580f700d" targetNamespace="http://schemas.microsoft.com/office/2006/metadata/properties" ma:root="true" ma:fieldsID="56fdaa9574adfb3a8c2edd239d287f97" ns1:_="" ns2:_="" ns3:_="">
    <xsd:import namespace="http://schemas.microsoft.com/sharepoint/v3"/>
    <xsd:import namespace="d1ffeaee-9e79-462d-b53b-4e051f66a24b"/>
    <xsd:import namespace="5c37167d-817a-4bd1-88c5-a0fe580f7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feaee-9e79-462d-b53b-4e051f66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e2e1628-d013-47fc-bade-1dada3e4b9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7167d-817a-4bd1-88c5-a0fe580f700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8c2548-4530-4031-a244-4600bc4538bb}" ma:internalName="TaxCatchAll" ma:showField="CatchAllData" ma:web="5c37167d-817a-4bd1-88c5-a0fe580f7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338D-3D86-4AD3-B477-9A02F95C68C5}">
  <ds:schemaRefs>
    <ds:schemaRef ds:uri="http://schemas.microsoft.com/office/2006/metadata/properties"/>
    <ds:schemaRef ds:uri="http://schemas.microsoft.com/office/infopath/2007/PartnerControls"/>
    <ds:schemaRef ds:uri="d1ffeaee-9e79-462d-b53b-4e051f66a24b"/>
    <ds:schemaRef ds:uri="http://schemas.microsoft.com/sharepoint/v3"/>
    <ds:schemaRef ds:uri="5c37167d-817a-4bd1-88c5-a0fe580f700d"/>
  </ds:schemaRefs>
</ds:datastoreItem>
</file>

<file path=customXml/itemProps2.xml><?xml version="1.0" encoding="utf-8"?>
<ds:datastoreItem xmlns:ds="http://schemas.openxmlformats.org/officeDocument/2006/customXml" ds:itemID="{D77E85CB-A743-4E6F-B4DE-6EDE2AC07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ffeaee-9e79-462d-b53b-4e051f66a24b"/>
    <ds:schemaRef ds:uri="5c37167d-817a-4bd1-88c5-a0fe580f7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92B4E-3552-4AEA-8A31-4EF1F87B0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6B1E9B-A3B0-4247-AAD1-65083225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Feast</dc:creator>
  <cp:keywords/>
  <dc:description/>
  <cp:lastModifiedBy>Elizabeth Box</cp:lastModifiedBy>
  <cp:revision>6</cp:revision>
  <dcterms:created xsi:type="dcterms:W3CDTF">2026-03-10T18:10:00Z</dcterms:created>
  <dcterms:modified xsi:type="dcterms:W3CDTF">2026-03-10T18:24:00Z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0x01010055AB33AF937F6C4CB0B1FEAD1F9085E1</vt:lpwstr>
  </property>
  <property fmtid="{D5CDD505-2E9C-101B-9397-08002B2CF9AE}" pid="3" name="MediaServiceImageTags">
    <vt:lpwstr/>
  </property>
</Properties>
</file>