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A2B6" w14:textId="34DA81E4" w:rsidR="008418D7" w:rsidRDefault="00BB1E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DriveFit 2.0 </w:t>
      </w:r>
      <w:r w:rsidRPr="00CA0AB4">
        <w:rPr>
          <w:b/>
          <w:bCs/>
          <w:sz w:val="24"/>
          <w:szCs w:val="24"/>
        </w:rPr>
        <w:t>|</w:t>
      </w:r>
      <w:r>
        <w:rPr>
          <w:b/>
          <w:bCs/>
          <w:sz w:val="24"/>
          <w:szCs w:val="24"/>
        </w:rPr>
        <w:t xml:space="preserve"> </w:t>
      </w:r>
      <w:r w:rsidR="001F1350">
        <w:rPr>
          <w:b/>
          <w:bCs/>
          <w:sz w:val="24"/>
          <w:szCs w:val="24"/>
        </w:rPr>
        <w:t xml:space="preserve">Suitable for </w:t>
      </w:r>
      <w:r w:rsidR="00245C71" w:rsidRPr="00CA0AB4">
        <w:rPr>
          <w:b/>
          <w:bCs/>
          <w:sz w:val="24"/>
          <w:szCs w:val="24"/>
        </w:rPr>
        <w:t xml:space="preserve">Year </w:t>
      </w:r>
      <w:r w:rsidR="001F1350">
        <w:rPr>
          <w:b/>
          <w:bCs/>
          <w:sz w:val="24"/>
          <w:szCs w:val="24"/>
        </w:rPr>
        <w:t>1</w:t>
      </w:r>
      <w:r w:rsidR="00F91A7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 w:rsidR="00245C71" w:rsidRPr="00CA0AB4">
        <w:rPr>
          <w:b/>
          <w:bCs/>
          <w:sz w:val="24"/>
          <w:szCs w:val="24"/>
        </w:rPr>
        <w:t xml:space="preserve">| Ages </w:t>
      </w:r>
      <w:r w:rsidR="00F91A7B">
        <w:rPr>
          <w:b/>
          <w:bCs/>
          <w:sz w:val="24"/>
          <w:szCs w:val="24"/>
        </w:rPr>
        <w:t>16-17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217"/>
      </w:tblGrid>
      <w:tr w:rsidR="00B40916" w:rsidRPr="00CA0AB4" w14:paraId="55B884CA" w14:textId="77777777" w:rsidTr="00B40916">
        <w:tc>
          <w:tcPr>
            <w:tcW w:w="9016" w:type="dxa"/>
            <w:gridSpan w:val="3"/>
          </w:tcPr>
          <w:p w14:paraId="1AC0137E" w14:textId="4BF1FFAC" w:rsidR="00B40916" w:rsidRPr="00D86FCC" w:rsidRDefault="00D86FCC" w:rsidP="00D86F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Lesson 2 - </w:t>
            </w:r>
            <w:r w:rsidR="007940F8" w:rsidRPr="00D86FCC">
              <w:rPr>
                <w:b/>
                <w:bCs/>
                <w:sz w:val="28"/>
                <w:szCs w:val="28"/>
              </w:rPr>
              <w:t>V</w:t>
            </w:r>
            <w:r w:rsidR="000707A6" w:rsidRPr="00D86FCC">
              <w:rPr>
                <w:b/>
                <w:bCs/>
                <w:sz w:val="28"/>
                <w:szCs w:val="28"/>
              </w:rPr>
              <w:t>ehicle safety and managing distractions</w:t>
            </w:r>
            <w:r w:rsidR="00B643FA" w:rsidRPr="00D86FCC">
              <w:rPr>
                <w:b/>
                <w:bCs/>
                <w:sz w:val="28"/>
                <w:szCs w:val="28"/>
              </w:rPr>
              <w:t xml:space="preserve"> </w:t>
            </w:r>
            <w:r w:rsidR="00B643FA" w:rsidRPr="00D86FCC">
              <w:rPr>
                <w:b/>
                <w:bCs/>
              </w:rPr>
              <w:t xml:space="preserve">(lesson </w:t>
            </w:r>
            <w:r w:rsidR="000707A6" w:rsidRPr="00D86FCC">
              <w:rPr>
                <w:b/>
                <w:bCs/>
              </w:rPr>
              <w:t>2</w:t>
            </w:r>
            <w:r w:rsidR="00B643FA" w:rsidRPr="00D86FCC">
              <w:rPr>
                <w:b/>
                <w:bCs/>
              </w:rPr>
              <w:t xml:space="preserve"> of 3)</w:t>
            </w:r>
            <w:r w:rsidR="00BA1310" w:rsidRPr="00D86FCC">
              <w:rPr>
                <w:b/>
                <w:bCs/>
              </w:rPr>
              <w:t xml:space="preserve"> (</w:t>
            </w:r>
            <w:r w:rsidR="003E6FD2" w:rsidRPr="00D86FCC">
              <w:rPr>
                <w:b/>
                <w:bCs/>
              </w:rPr>
              <w:t>45-</w:t>
            </w:r>
            <w:r w:rsidR="00BA1310" w:rsidRPr="00D86FCC">
              <w:rPr>
                <w:b/>
                <w:bCs/>
              </w:rPr>
              <w:t>60 minutes)</w:t>
            </w:r>
          </w:p>
        </w:tc>
      </w:tr>
      <w:tr w:rsidR="009373D6" w:rsidRPr="009373D6" w14:paraId="69B03FE3" w14:textId="77777777" w:rsidTr="00BB1E6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EC8D56B" w14:textId="48A36B6E" w:rsidR="00B40916" w:rsidRPr="00BB1E67" w:rsidRDefault="00B4091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Learning intentions</w:t>
            </w:r>
          </w:p>
        </w:tc>
      </w:tr>
      <w:tr w:rsidR="00BD4609" w14:paraId="0DF9FC5A" w14:textId="77777777" w:rsidTr="00B40916">
        <w:tc>
          <w:tcPr>
            <w:tcW w:w="9016" w:type="dxa"/>
            <w:gridSpan w:val="3"/>
          </w:tcPr>
          <w:p w14:paraId="15F1B22C" w14:textId="3BACD4A4" w:rsidR="001A2475" w:rsidRDefault="00E61E2F" w:rsidP="001A2475">
            <w:pPr>
              <w:pStyle w:val="ListParagraph"/>
              <w:numPr>
                <w:ilvl w:val="0"/>
                <w:numId w:val="9"/>
              </w:numPr>
            </w:pPr>
            <w:r>
              <w:t xml:space="preserve">I </w:t>
            </w:r>
            <w:r w:rsidR="00C72E4F">
              <w:t xml:space="preserve">am learning </w:t>
            </w:r>
            <w:r w:rsidR="0034755C">
              <w:t xml:space="preserve">how </w:t>
            </w:r>
            <w:r w:rsidR="00C72E4F">
              <w:t>to</w:t>
            </w:r>
            <w:r w:rsidR="00A71334" w:rsidRPr="00A71334">
              <w:t xml:space="preserve"> assess and manage risk and personal safety in a wide range of contexts</w:t>
            </w:r>
          </w:p>
          <w:p w14:paraId="348888EA" w14:textId="1B601CAF" w:rsidR="00BD4609" w:rsidRDefault="00C72E4F" w:rsidP="00E61E2F">
            <w:pPr>
              <w:pStyle w:val="ListParagraph"/>
              <w:numPr>
                <w:ilvl w:val="0"/>
                <w:numId w:val="9"/>
              </w:numPr>
            </w:pPr>
            <w:r>
              <w:t>I am developing</w:t>
            </w:r>
            <w:r w:rsidR="001D0993">
              <w:t xml:space="preserve"> strategies </w:t>
            </w:r>
            <w:r w:rsidR="001D0993" w:rsidRPr="001D0993">
              <w:t xml:space="preserve">to manage personal </w:t>
            </w:r>
            <w:r w:rsidR="00F0086A">
              <w:t xml:space="preserve">and passenger </w:t>
            </w:r>
            <w:r w:rsidR="001D0993" w:rsidRPr="001D0993">
              <w:t>safety in relation to travel</w:t>
            </w:r>
          </w:p>
          <w:p w14:paraId="298FD563" w14:textId="004BC471" w:rsidR="008E5A16" w:rsidRDefault="008E5A16" w:rsidP="00E61E2F">
            <w:pPr>
              <w:pStyle w:val="ListParagraph"/>
              <w:numPr>
                <w:ilvl w:val="0"/>
                <w:numId w:val="9"/>
              </w:numPr>
            </w:pPr>
            <w:r>
              <w:t xml:space="preserve">I </w:t>
            </w:r>
            <w:r w:rsidR="00D71708">
              <w:t xml:space="preserve">am learning to </w:t>
            </w:r>
            <w:r>
              <w:t xml:space="preserve">recognise </w:t>
            </w:r>
            <w:r w:rsidR="00D93561">
              <w:t xml:space="preserve">how to </w:t>
            </w:r>
            <w:r w:rsidR="009858D3">
              <w:t xml:space="preserve">make informed choices about </w:t>
            </w:r>
            <w:r w:rsidR="00615174">
              <w:t>vehicle safety</w:t>
            </w:r>
          </w:p>
        </w:tc>
      </w:tr>
      <w:tr w:rsidR="003E6FD2" w:rsidRPr="009373D6" w14:paraId="6DE399F7" w14:textId="77777777" w:rsidTr="00BB1E6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008AF4F2" w14:textId="725A7FE2" w:rsidR="003E6FD2" w:rsidRPr="00BB1E67" w:rsidRDefault="003E6FD2" w:rsidP="003E6FD2">
            <w:pPr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Resources</w:t>
            </w:r>
          </w:p>
        </w:tc>
      </w:tr>
      <w:tr w:rsidR="00B40916" w14:paraId="5BA49214" w14:textId="77777777" w:rsidTr="00B40916">
        <w:tc>
          <w:tcPr>
            <w:tcW w:w="9016" w:type="dxa"/>
            <w:gridSpan w:val="3"/>
          </w:tcPr>
          <w:p w14:paraId="650366D0" w14:textId="45E461BB" w:rsidR="00A02A3E" w:rsidRDefault="00A02A3E" w:rsidP="00FB6861">
            <w:pPr>
              <w:pStyle w:val="ListParagraph"/>
              <w:numPr>
                <w:ilvl w:val="0"/>
                <w:numId w:val="5"/>
              </w:numPr>
            </w:pPr>
            <w:r>
              <w:t xml:space="preserve">PowerPoint slides </w:t>
            </w:r>
            <w:r w:rsidR="00F80391">
              <w:t>to show learning intentions</w:t>
            </w:r>
            <w:r w:rsidR="00CF46BD">
              <w:t>,</w:t>
            </w:r>
            <w:r w:rsidR="00F80391">
              <w:t xml:space="preserve"> task instructions</w:t>
            </w:r>
            <w:r w:rsidR="00CF46BD">
              <w:t xml:space="preserve">, </w:t>
            </w:r>
            <w:r w:rsidR="004A09CC">
              <w:t>‘Take-away facts’ and ‘Find out more’</w:t>
            </w:r>
            <w:r w:rsidR="002F13A5">
              <w:t xml:space="preserve"> </w:t>
            </w:r>
            <w:r w:rsidR="003E6FD2">
              <w:t>(provided)</w:t>
            </w:r>
          </w:p>
          <w:p w14:paraId="0FCFE816" w14:textId="79CCED35" w:rsidR="00485127" w:rsidRDefault="00485127" w:rsidP="00FB6861">
            <w:pPr>
              <w:pStyle w:val="ListParagraph"/>
              <w:numPr>
                <w:ilvl w:val="0"/>
                <w:numId w:val="5"/>
              </w:numPr>
            </w:pPr>
            <w:r>
              <w:t>Flip chart paper and coloured marker pens (</w:t>
            </w:r>
            <w:r w:rsidR="004E39B7">
              <w:t xml:space="preserve">a </w:t>
            </w:r>
            <w:r>
              <w:t>different colour per group)</w:t>
            </w:r>
          </w:p>
          <w:p w14:paraId="645DE123" w14:textId="77D419CB" w:rsidR="00041EE3" w:rsidRDefault="00041EE3" w:rsidP="00FB6861">
            <w:pPr>
              <w:pStyle w:val="ListParagraph"/>
              <w:numPr>
                <w:ilvl w:val="0"/>
                <w:numId w:val="5"/>
              </w:numPr>
            </w:pPr>
            <w:r>
              <w:t>Video clip</w:t>
            </w:r>
            <w:r w:rsidR="0004489C">
              <w:t xml:space="preserve"> </w:t>
            </w:r>
            <w:r w:rsidR="00CC3402">
              <w:t xml:space="preserve">and </w:t>
            </w:r>
            <w:r w:rsidR="004953B6">
              <w:t>means to play video</w:t>
            </w:r>
          </w:p>
          <w:p w14:paraId="4DEBF12C" w14:textId="6AAF274B" w:rsidR="00535574" w:rsidRDefault="00535574" w:rsidP="00FB6861">
            <w:pPr>
              <w:pStyle w:val="ListParagraph"/>
              <w:numPr>
                <w:ilvl w:val="0"/>
                <w:numId w:val="5"/>
              </w:numPr>
            </w:pPr>
            <w:r>
              <w:t>Paper and pens for creating quizzes</w:t>
            </w:r>
          </w:p>
          <w:p w14:paraId="4F967F75" w14:textId="4817641A" w:rsidR="004635B9" w:rsidRDefault="009F1D8D" w:rsidP="005A3E2B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4635B9">
              <w:t>ssessment grid</w:t>
            </w:r>
            <w:r w:rsidR="00F01CC1">
              <w:t xml:space="preserve"> – printed, one per </w:t>
            </w:r>
            <w:r w:rsidR="008B57A1">
              <w:t>student</w:t>
            </w:r>
            <w:r w:rsidR="00F01CC1">
              <w:t xml:space="preserve"> </w:t>
            </w:r>
          </w:p>
        </w:tc>
      </w:tr>
      <w:tr w:rsidR="009373D6" w:rsidRPr="009373D6" w14:paraId="5B8081FE" w14:textId="34DF0915" w:rsidTr="00BB1E6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B6C3183" w14:textId="12E66DA7" w:rsidR="00F224F0" w:rsidRPr="00BB1E67" w:rsidRDefault="00F224F0">
            <w:pPr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Find out more…</w:t>
            </w:r>
          </w:p>
        </w:tc>
      </w:tr>
      <w:tr w:rsidR="00F224F0" w14:paraId="03DB5947" w14:textId="30B44D7D" w:rsidTr="00FA7E72">
        <w:tc>
          <w:tcPr>
            <w:tcW w:w="9016" w:type="dxa"/>
            <w:gridSpan w:val="3"/>
          </w:tcPr>
          <w:p w14:paraId="002630E7" w14:textId="2076A28C" w:rsidR="00F224F0" w:rsidRDefault="00F224F0" w:rsidP="00CA0AB4">
            <w:pPr>
              <w:pStyle w:val="ListParagraph"/>
              <w:numPr>
                <w:ilvl w:val="0"/>
                <w:numId w:val="2"/>
              </w:numPr>
            </w:pPr>
            <w:r w:rsidRPr="00BD4609">
              <w:t>youngminds.org.uk</w:t>
            </w:r>
            <w:r>
              <w:t xml:space="preserve"> </w:t>
            </w:r>
            <w:r w:rsidR="000A1197">
              <w:t xml:space="preserve"> </w:t>
            </w:r>
          </w:p>
          <w:p w14:paraId="578EACF7" w14:textId="25D5DE42" w:rsidR="00DE7BB8" w:rsidRDefault="000A1197" w:rsidP="00CA0AB4">
            <w:pPr>
              <w:pStyle w:val="ListParagraph"/>
              <w:numPr>
                <w:ilvl w:val="0"/>
                <w:numId w:val="2"/>
              </w:numPr>
            </w:pPr>
            <w:hyperlink r:id="rId11" w:history="1">
              <w:r w:rsidRPr="00913EE1">
                <w:rPr>
                  <w:rStyle w:val="Hyperlink"/>
                </w:rPr>
                <w:t>www.gov.uk/learn-to-drive-a-car</w:t>
              </w:r>
            </w:hyperlink>
          </w:p>
          <w:p w14:paraId="1C7C187D" w14:textId="77777777" w:rsidR="00F224F0" w:rsidRDefault="000A1197" w:rsidP="000A1197">
            <w:pPr>
              <w:pStyle w:val="ListParagraph"/>
              <w:numPr>
                <w:ilvl w:val="0"/>
                <w:numId w:val="2"/>
              </w:numPr>
            </w:pPr>
            <w:hyperlink r:id="rId12" w:history="1">
              <w:r w:rsidRPr="00913EE1">
                <w:rPr>
                  <w:rStyle w:val="Hyperlink"/>
                </w:rPr>
                <w:t>www.rac.co.uk/drive/advice/learning-to-drive/how-to-pass-your-driving-test/</w:t>
              </w:r>
            </w:hyperlink>
            <w:r>
              <w:t xml:space="preserve"> </w:t>
            </w:r>
            <w:r w:rsidR="00F224F0">
              <w:t xml:space="preserve"> </w:t>
            </w:r>
          </w:p>
          <w:p w14:paraId="100D7D05" w14:textId="54408AEB" w:rsidR="00C31EC9" w:rsidRPr="00BD4609" w:rsidRDefault="00C31EC9" w:rsidP="000A1197">
            <w:pPr>
              <w:pStyle w:val="ListParagraph"/>
              <w:numPr>
                <w:ilvl w:val="0"/>
                <w:numId w:val="2"/>
              </w:numPr>
            </w:pPr>
            <w:hyperlink r:id="rId13" w:history="1">
              <w:r w:rsidRPr="00455B92">
                <w:rPr>
                  <w:rStyle w:val="Hyperlink"/>
                </w:rPr>
                <w:t>www.safedrivingforlife.info/</w:t>
              </w:r>
            </w:hyperlink>
            <w:r>
              <w:t xml:space="preserve"> </w:t>
            </w:r>
          </w:p>
        </w:tc>
      </w:tr>
      <w:tr w:rsidR="009373D6" w:rsidRPr="009373D6" w14:paraId="12B8371B" w14:textId="77777777" w:rsidTr="00BB1E6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5F3BD77" w14:textId="597579A0" w:rsidR="00B40916" w:rsidRPr="00BB1E67" w:rsidRDefault="00B40916">
            <w:pPr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 xml:space="preserve">This lesson </w:t>
            </w:r>
            <w:r w:rsidR="00E65F85" w:rsidRPr="00BB1E67">
              <w:rPr>
                <w:b/>
                <w:bCs/>
                <w:sz w:val="24"/>
                <w:szCs w:val="24"/>
              </w:rPr>
              <w:t>aligns with…</w:t>
            </w:r>
            <w:r w:rsidR="00F7214A" w:rsidRPr="00BB1E6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73D6" w:rsidRPr="009373D6" w14:paraId="63640D66" w14:textId="77777777" w:rsidTr="00BB1E67">
        <w:tc>
          <w:tcPr>
            <w:tcW w:w="3823" w:type="dxa"/>
            <w:shd w:val="clear" w:color="auto" w:fill="D9D9D9" w:themeFill="background1" w:themeFillShade="D9"/>
          </w:tcPr>
          <w:p w14:paraId="778D06F2" w14:textId="720150E5" w:rsidR="00895482" w:rsidRPr="00BB1E67" w:rsidRDefault="00F224F0" w:rsidP="00E65F85">
            <w:pPr>
              <w:jc w:val="center"/>
              <w:rPr>
                <w:b/>
                <w:bCs/>
                <w:i/>
                <w:iCs/>
              </w:rPr>
            </w:pPr>
            <w:r w:rsidRPr="00BB1E67">
              <w:rPr>
                <w:b/>
                <w:bCs/>
                <w:i/>
                <w:iCs/>
              </w:rPr>
              <w:t>PSHE Association Programme of Study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8505903" w14:textId="22888A15" w:rsidR="00895482" w:rsidRPr="00BB1E67" w:rsidRDefault="00895482" w:rsidP="00E65F85">
            <w:pPr>
              <w:jc w:val="center"/>
              <w:rPr>
                <w:b/>
                <w:bCs/>
                <w:i/>
                <w:iCs/>
              </w:rPr>
            </w:pPr>
            <w:r w:rsidRPr="00BB1E67">
              <w:rPr>
                <w:b/>
                <w:bCs/>
                <w:i/>
                <w:iCs/>
              </w:rPr>
              <w:t>Emotional Literacy Domains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0E4AB73B" w14:textId="357E8D39" w:rsidR="00895482" w:rsidRPr="00BB1E67" w:rsidRDefault="00895482" w:rsidP="00E65F85">
            <w:pPr>
              <w:jc w:val="center"/>
              <w:rPr>
                <w:b/>
                <w:bCs/>
                <w:i/>
                <w:iCs/>
              </w:rPr>
            </w:pPr>
            <w:r w:rsidRPr="00BB1E67">
              <w:rPr>
                <w:b/>
                <w:bCs/>
                <w:i/>
                <w:iCs/>
              </w:rPr>
              <w:t>British Values</w:t>
            </w:r>
          </w:p>
        </w:tc>
      </w:tr>
      <w:tr w:rsidR="00895482" w14:paraId="14CF57DB" w14:textId="77777777" w:rsidTr="00724D10">
        <w:tc>
          <w:tcPr>
            <w:tcW w:w="3823" w:type="dxa"/>
          </w:tcPr>
          <w:p w14:paraId="7075F0CC" w14:textId="75618682" w:rsidR="00827332" w:rsidRPr="006234CC" w:rsidRDefault="00262347" w:rsidP="00BD4609">
            <w:r>
              <w:t>H1</w:t>
            </w:r>
            <w:r w:rsidR="0077115F">
              <w:t xml:space="preserve">, H14, H15, </w:t>
            </w:r>
            <w:r w:rsidR="00B43883">
              <w:t>H16, H22-24</w:t>
            </w:r>
            <w:r w:rsidR="00A6590A">
              <w:t xml:space="preserve">, R8, </w:t>
            </w:r>
            <w:r w:rsidR="007D5680">
              <w:t xml:space="preserve">R11, R12, </w:t>
            </w:r>
            <w:r w:rsidR="00E91433">
              <w:t>L2</w:t>
            </w:r>
          </w:p>
        </w:tc>
        <w:tc>
          <w:tcPr>
            <w:tcW w:w="2976" w:type="dxa"/>
          </w:tcPr>
          <w:p w14:paraId="4FFDF988" w14:textId="4501AB8A" w:rsidR="00895482" w:rsidRDefault="00895482" w:rsidP="00895482">
            <w:r>
              <w:t xml:space="preserve">Self-Awareness  </w:t>
            </w:r>
          </w:p>
          <w:p w14:paraId="6C1E9BA8" w14:textId="0B12C6CD" w:rsidR="00665CB7" w:rsidRDefault="00665CB7" w:rsidP="00895482">
            <w:r>
              <w:t>Social Skills</w:t>
            </w:r>
          </w:p>
          <w:p w14:paraId="6A616A0E" w14:textId="0D58C5CF" w:rsidR="00665CB7" w:rsidRDefault="00665CB7" w:rsidP="00895482">
            <w:r>
              <w:t>Empathy</w:t>
            </w:r>
          </w:p>
          <w:p w14:paraId="1CAAB060" w14:textId="77777777" w:rsidR="00895482" w:rsidRDefault="00895482" w:rsidP="00895482">
            <w:r>
              <w:t xml:space="preserve">Motivation </w:t>
            </w:r>
          </w:p>
          <w:p w14:paraId="77A3C588" w14:textId="4ADB6913" w:rsidR="001206DB" w:rsidRPr="001206DB" w:rsidRDefault="00F7214A" w:rsidP="000D072C">
            <w:r>
              <w:t>Self-Regulation</w:t>
            </w:r>
          </w:p>
        </w:tc>
        <w:tc>
          <w:tcPr>
            <w:tcW w:w="2217" w:type="dxa"/>
          </w:tcPr>
          <w:p w14:paraId="50372428" w14:textId="6E2616E3" w:rsidR="00895482" w:rsidRDefault="00895482" w:rsidP="00BD4609">
            <w:r>
              <w:t xml:space="preserve">Democracy </w:t>
            </w:r>
          </w:p>
          <w:p w14:paraId="4648E479" w14:textId="6053336A" w:rsidR="00665CB7" w:rsidRDefault="00665CB7" w:rsidP="00BD4609">
            <w:r>
              <w:t>Individual liberty</w:t>
            </w:r>
          </w:p>
          <w:p w14:paraId="5B675418" w14:textId="77777777" w:rsidR="00895482" w:rsidRDefault="00895482" w:rsidP="00BD4609">
            <w:r>
              <w:t>Mutual Respect/Tolerance</w:t>
            </w:r>
          </w:p>
          <w:p w14:paraId="13D95CF1" w14:textId="680513B4" w:rsidR="00A871B7" w:rsidRPr="00A871B7" w:rsidRDefault="00A871B7" w:rsidP="00BD4609">
            <w:r w:rsidRPr="00A871B7">
              <w:t>Rule of law</w:t>
            </w:r>
          </w:p>
        </w:tc>
      </w:tr>
      <w:tr w:rsidR="009373D6" w:rsidRPr="009373D6" w14:paraId="5358082E" w14:textId="77777777" w:rsidTr="00BB1E6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BD7DD77" w14:textId="36657904" w:rsidR="00B532B4" w:rsidRPr="00BB1E67" w:rsidRDefault="00B532B4" w:rsidP="00BD4609">
            <w:pPr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Written in accordance with this guidance</w:t>
            </w:r>
          </w:p>
        </w:tc>
      </w:tr>
      <w:tr w:rsidR="00B532B4" w14:paraId="4E4A7E65" w14:textId="77777777" w:rsidTr="0076633D">
        <w:tc>
          <w:tcPr>
            <w:tcW w:w="9016" w:type="dxa"/>
            <w:gridSpan w:val="3"/>
          </w:tcPr>
          <w:p w14:paraId="79AEB48E" w14:textId="1FE8E431" w:rsidR="00B532B4" w:rsidRDefault="00CB3663" w:rsidP="002A09F3">
            <w:pPr>
              <w:pStyle w:val="ListParagraph"/>
              <w:numPr>
                <w:ilvl w:val="0"/>
                <w:numId w:val="20"/>
              </w:numPr>
            </w:pPr>
            <w:r>
              <w:t xml:space="preserve">Various guidance </w:t>
            </w:r>
            <w:hyperlink r:id="rId14" w:history="1">
              <w:r w:rsidRPr="00CB3663">
                <w:rPr>
                  <w:rStyle w:val="Hyperlink"/>
                </w:rPr>
                <w:t>documents</w:t>
              </w:r>
            </w:hyperlink>
            <w:r>
              <w:t xml:space="preserve"> from the PSHE Association</w:t>
            </w:r>
            <w:r w:rsidR="00807228">
              <w:t xml:space="preserve"> (A safe classroom; Effective teaching; Handling complex issues </w:t>
            </w:r>
            <w:r w:rsidR="00CD6D92">
              <w:t>and creating a safe learning environment; Selecting and working with visitors and speakers)</w:t>
            </w:r>
          </w:p>
          <w:p w14:paraId="2822A57B" w14:textId="3461ACB6" w:rsidR="00B532B4" w:rsidRDefault="00B532B4" w:rsidP="002A09F3">
            <w:pPr>
              <w:pStyle w:val="ListParagraph"/>
              <w:numPr>
                <w:ilvl w:val="0"/>
                <w:numId w:val="20"/>
              </w:numPr>
            </w:pPr>
            <w:hyperlink r:id="rId15" w:history="1">
              <w:r w:rsidRPr="00B532B4">
                <w:rPr>
                  <w:rStyle w:val="Hyperlink"/>
                </w:rPr>
                <w:t>Mental health and behaviour</w:t>
              </w:r>
            </w:hyperlink>
            <w:r>
              <w:t xml:space="preserve"> in schools – DfE </w:t>
            </w:r>
          </w:p>
          <w:p w14:paraId="7825696D" w14:textId="49ADFC23" w:rsidR="006234CC" w:rsidRDefault="00B532B4" w:rsidP="002A09F3">
            <w:pPr>
              <w:pStyle w:val="ListParagraph"/>
              <w:numPr>
                <w:ilvl w:val="0"/>
                <w:numId w:val="20"/>
              </w:numPr>
            </w:pPr>
            <w:bookmarkStart w:id="0" w:name="_Hlk63348681"/>
            <w:r>
              <w:t xml:space="preserve">A whole school framework for </w:t>
            </w:r>
            <w:hyperlink r:id="rId16" w:history="1">
              <w:r w:rsidRPr="00B532B4">
                <w:rPr>
                  <w:rStyle w:val="Hyperlink"/>
                </w:rPr>
                <w:t>emotional well-being and mental health</w:t>
              </w:r>
            </w:hyperlink>
            <w:r>
              <w:t xml:space="preserve"> – NCB </w:t>
            </w:r>
            <w:bookmarkEnd w:id="0"/>
          </w:p>
        </w:tc>
      </w:tr>
    </w:tbl>
    <w:p w14:paraId="7A6AE96D" w14:textId="1D476F2C" w:rsidR="00B40916" w:rsidRDefault="00B40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73D6" w:rsidRPr="009373D6" w14:paraId="4CFCFBAF" w14:textId="77777777" w:rsidTr="00BB1E67">
        <w:tc>
          <w:tcPr>
            <w:tcW w:w="9016" w:type="dxa"/>
            <w:shd w:val="clear" w:color="auto" w:fill="D9D9D9" w:themeFill="background1" w:themeFillShade="D9"/>
          </w:tcPr>
          <w:p w14:paraId="6B9EFA80" w14:textId="786418E2" w:rsidR="00690E18" w:rsidRPr="00BB1E67" w:rsidRDefault="00690E18" w:rsidP="00CA0AB4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Session activities</w:t>
            </w:r>
          </w:p>
        </w:tc>
      </w:tr>
      <w:tr w:rsidR="00690E18" w14:paraId="270DE188" w14:textId="77777777" w:rsidTr="005D3BF9">
        <w:trPr>
          <w:trHeight w:val="432"/>
        </w:trPr>
        <w:tc>
          <w:tcPr>
            <w:tcW w:w="9016" w:type="dxa"/>
          </w:tcPr>
          <w:p w14:paraId="265FF117" w14:textId="1A041A89" w:rsidR="003E6FD2" w:rsidRDefault="00690E18" w:rsidP="005D3BF9">
            <w:r w:rsidRPr="00AE686B">
              <w:rPr>
                <w:b/>
                <w:bCs/>
              </w:rPr>
              <w:t>Group agreement</w:t>
            </w:r>
            <w:r w:rsidR="000634A9" w:rsidRPr="00AE686B">
              <w:rPr>
                <w:b/>
                <w:bCs/>
              </w:rPr>
              <w:t>/ground rules</w:t>
            </w:r>
            <w:r w:rsidR="00F80391" w:rsidRPr="00D57B5B">
              <w:rPr>
                <w:b/>
                <w:bCs/>
              </w:rPr>
              <w:t xml:space="preserve"> </w:t>
            </w:r>
            <w:r w:rsidR="00D57B5B" w:rsidRPr="00D57B5B">
              <w:rPr>
                <w:b/>
                <w:bCs/>
              </w:rPr>
              <w:t>(approximately 5 minutes)</w:t>
            </w:r>
          </w:p>
          <w:p w14:paraId="0D357CD1" w14:textId="0CFC3F9B" w:rsidR="00690E18" w:rsidRDefault="00F80391" w:rsidP="005D3BF9">
            <w:r>
              <w:t xml:space="preserve">Invite </w:t>
            </w:r>
            <w:r w:rsidR="008B57A1">
              <w:t>student</w:t>
            </w:r>
            <w:r>
              <w:t>s to think about the ground rules/group agreement statements they would like for this lesson; then they share their ideas in a pair; each pair then feed</w:t>
            </w:r>
            <w:r w:rsidR="00FD1DF9">
              <w:t>s</w:t>
            </w:r>
            <w:r>
              <w:t xml:space="preserve"> back to the class. The teacher creates a list of </w:t>
            </w:r>
            <w:r w:rsidR="008B57A1">
              <w:t>student</w:t>
            </w:r>
            <w:r>
              <w:t xml:space="preserve">-led ideas and the class agrees to adhere to them. This list remains displayed throughout the lesson and is referred to at salient points. </w:t>
            </w:r>
            <w:r w:rsidR="006A18D5">
              <w:t xml:space="preserve">Ensure the concepts of ‘right to pass’, ‘confidentiality’, ‘respect the right to a difference of opinion’ and </w:t>
            </w:r>
            <w:r w:rsidR="00096A06">
              <w:t>‘openness’ are included</w:t>
            </w:r>
            <w:r w:rsidR="0077174A">
              <w:t>.</w:t>
            </w:r>
            <w:r w:rsidR="00EE2351">
              <w:t xml:space="preserve"> </w:t>
            </w:r>
          </w:p>
          <w:p w14:paraId="5431B1AE" w14:textId="77777777" w:rsidR="008517D0" w:rsidRDefault="008517D0" w:rsidP="005D3BF9"/>
          <w:p w14:paraId="1AD801F7" w14:textId="4A4126F0" w:rsidR="008517D0" w:rsidRDefault="008517D0" w:rsidP="005D3B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this lesson shows footage of </w:t>
            </w:r>
            <w:r w:rsidR="00543FBA">
              <w:rPr>
                <w:b/>
                <w:bCs/>
              </w:rPr>
              <w:t xml:space="preserve">car crashes under lab conditions using </w:t>
            </w:r>
            <w:r w:rsidR="00C43DE9">
              <w:rPr>
                <w:b/>
                <w:bCs/>
              </w:rPr>
              <w:t xml:space="preserve">crash test </w:t>
            </w:r>
            <w:r w:rsidR="00543FBA">
              <w:rPr>
                <w:b/>
                <w:bCs/>
              </w:rPr>
              <w:t>dummies</w:t>
            </w:r>
            <w:r w:rsidR="007E0355">
              <w:rPr>
                <w:b/>
                <w:bCs/>
              </w:rPr>
              <w:t xml:space="preserve"> (from 12 seconds to </w:t>
            </w:r>
            <w:r w:rsidR="009B1E2E">
              <w:rPr>
                <w:b/>
                <w:bCs/>
              </w:rPr>
              <w:t>1.08 minutes)</w:t>
            </w:r>
            <w:r w:rsidR="00543FBA">
              <w:rPr>
                <w:b/>
                <w:bCs/>
              </w:rPr>
              <w:t xml:space="preserve">. Ensure </w:t>
            </w:r>
            <w:r w:rsidR="008B57A1">
              <w:rPr>
                <w:b/>
                <w:bCs/>
              </w:rPr>
              <w:t>student</w:t>
            </w:r>
            <w:r w:rsidR="00543FBA">
              <w:rPr>
                <w:b/>
                <w:bCs/>
              </w:rPr>
              <w:t xml:space="preserve">s are aware of this before the lesson starts so they can opt out if they </w:t>
            </w:r>
            <w:r w:rsidR="00C43DE9">
              <w:rPr>
                <w:b/>
                <w:bCs/>
              </w:rPr>
              <w:t>would prefer not to watch it</w:t>
            </w:r>
            <w:r w:rsidR="00543FBA">
              <w:rPr>
                <w:b/>
                <w:bCs/>
              </w:rPr>
              <w:t xml:space="preserve">. Please provide an alternative place for them to </w:t>
            </w:r>
            <w:r w:rsidR="00EE069F">
              <w:rPr>
                <w:b/>
                <w:bCs/>
              </w:rPr>
              <w:t xml:space="preserve">be during this lesson or during the part of the lesson they do not want to see. It is advisable to speak to </w:t>
            </w:r>
            <w:r w:rsidR="008B57A1">
              <w:rPr>
                <w:b/>
                <w:bCs/>
              </w:rPr>
              <w:t>student</w:t>
            </w:r>
            <w:r w:rsidR="00EE069F">
              <w:rPr>
                <w:b/>
                <w:bCs/>
              </w:rPr>
              <w:t xml:space="preserve">s about their options in advance of the lesson so that they can make a decision individually, not in front of the class. </w:t>
            </w:r>
            <w:r w:rsidR="00AF2E81">
              <w:rPr>
                <w:b/>
                <w:bCs/>
              </w:rPr>
              <w:t>You may wish to</w:t>
            </w:r>
            <w:r w:rsidR="000D370D">
              <w:rPr>
                <w:b/>
                <w:bCs/>
              </w:rPr>
              <w:t xml:space="preserve"> offer the option of</w:t>
            </w:r>
            <w:r w:rsidR="00AF2E81">
              <w:rPr>
                <w:b/>
                <w:bCs/>
              </w:rPr>
              <w:t xml:space="preserve"> listen</w:t>
            </w:r>
            <w:r w:rsidR="000D370D">
              <w:rPr>
                <w:b/>
                <w:bCs/>
              </w:rPr>
              <w:t>ing</w:t>
            </w:r>
            <w:r w:rsidR="00AF2E81">
              <w:rPr>
                <w:b/>
                <w:bCs/>
              </w:rPr>
              <w:t xml:space="preserve"> to just the audio of the video without showing the </w:t>
            </w:r>
            <w:r w:rsidR="000D370D">
              <w:rPr>
                <w:b/>
                <w:bCs/>
              </w:rPr>
              <w:t xml:space="preserve">footage. </w:t>
            </w:r>
          </w:p>
          <w:p w14:paraId="00B5A635" w14:textId="77777777" w:rsidR="00DC7C87" w:rsidRPr="008517D0" w:rsidRDefault="00DC7C87" w:rsidP="005D3BF9"/>
          <w:p w14:paraId="3FDD4787" w14:textId="132B1672" w:rsidR="00874393" w:rsidRDefault="00874393" w:rsidP="005D3BF9"/>
        </w:tc>
      </w:tr>
      <w:tr w:rsidR="00791F42" w14:paraId="4AD7ABC0" w14:textId="77777777" w:rsidTr="00007872">
        <w:trPr>
          <w:trHeight w:val="429"/>
        </w:trPr>
        <w:tc>
          <w:tcPr>
            <w:tcW w:w="9016" w:type="dxa"/>
          </w:tcPr>
          <w:p w14:paraId="0B86330E" w14:textId="50D5F1A0" w:rsidR="003E6FD2" w:rsidRPr="00D57B5B" w:rsidRDefault="00BB52F7" w:rsidP="00D93889">
            <w:pPr>
              <w:rPr>
                <w:b/>
                <w:bCs/>
              </w:rPr>
            </w:pPr>
            <w:r w:rsidRPr="00AE686B">
              <w:rPr>
                <w:b/>
                <w:bCs/>
              </w:rPr>
              <w:t>Starter activity</w:t>
            </w:r>
            <w:r w:rsidR="00800C71">
              <w:t xml:space="preserve"> </w:t>
            </w:r>
            <w:r w:rsidR="00D57B5B" w:rsidRPr="00D57B5B">
              <w:rPr>
                <w:b/>
                <w:bCs/>
              </w:rPr>
              <w:t>(approximately 10 minutes)</w:t>
            </w:r>
          </w:p>
          <w:p w14:paraId="42CFF98E" w14:textId="4DFD5A83" w:rsidR="0070677F" w:rsidRDefault="003E6FD2" w:rsidP="00D93889">
            <w:r>
              <w:t>S</w:t>
            </w:r>
            <w:r w:rsidR="0070677F">
              <w:t xml:space="preserve">hare the learning intentions with the class and explain briefly what the lesson covers. </w:t>
            </w:r>
          </w:p>
          <w:p w14:paraId="65DAA620" w14:textId="77777777" w:rsidR="00874393" w:rsidRDefault="00874393" w:rsidP="00D93889"/>
          <w:p w14:paraId="7834E571" w14:textId="77777777" w:rsidR="00950FD8" w:rsidRPr="003E6FD2" w:rsidRDefault="000D7321" w:rsidP="0087479D">
            <w:pPr>
              <w:rPr>
                <w:b/>
                <w:bCs/>
                <w:i/>
                <w:iCs/>
              </w:rPr>
            </w:pPr>
            <w:r w:rsidRPr="003E6FD2">
              <w:rPr>
                <w:b/>
                <w:bCs/>
                <w:i/>
                <w:iCs/>
              </w:rPr>
              <w:t xml:space="preserve">What </w:t>
            </w:r>
            <w:r w:rsidR="00485127" w:rsidRPr="003E6FD2">
              <w:rPr>
                <w:b/>
                <w:bCs/>
                <w:i/>
                <w:iCs/>
              </w:rPr>
              <w:t xml:space="preserve">helps make a car safe to drive? Carousel activity. </w:t>
            </w:r>
          </w:p>
          <w:p w14:paraId="765D5E49" w14:textId="5205BCD7" w:rsidR="00D579D3" w:rsidRDefault="008B57A1" w:rsidP="0087479D">
            <w:r>
              <w:t>Student</w:t>
            </w:r>
            <w:r w:rsidR="00485127">
              <w:t xml:space="preserve">s work in small groups. Each group has a piece of flip chart paper and a different coloured marker pen. </w:t>
            </w:r>
            <w:r w:rsidR="00F7646E">
              <w:t xml:space="preserve">Explain that </w:t>
            </w:r>
            <w:r>
              <w:t>student</w:t>
            </w:r>
            <w:r w:rsidR="00F7646E">
              <w:t xml:space="preserve">s are invited to discuss in their groups </w:t>
            </w:r>
            <w:r w:rsidR="000149F5">
              <w:t xml:space="preserve">what helps make a car safe to drive. </w:t>
            </w:r>
            <w:r w:rsidR="004A2453">
              <w:t xml:space="preserve">They have three minutes to write/draw all their ideas on the paper. </w:t>
            </w:r>
            <w:r w:rsidR="00D86315">
              <w:t>After three minutes, e</w:t>
            </w:r>
            <w:r w:rsidR="007763B8">
              <w:t>ach group</w:t>
            </w:r>
            <w:r w:rsidR="004A2453">
              <w:t xml:space="preserve"> pass</w:t>
            </w:r>
            <w:r w:rsidR="007763B8">
              <w:t>es</w:t>
            </w:r>
            <w:r w:rsidR="004A2453">
              <w:t xml:space="preserve"> their paper to another group (</w:t>
            </w:r>
            <w:r w:rsidR="00D86315">
              <w:t>going</w:t>
            </w:r>
            <w:r w:rsidR="004A2453">
              <w:t xml:space="preserve"> in rotation</w:t>
            </w:r>
            <w:r w:rsidR="00D86315">
              <w:t xml:space="preserve"> or carousel</w:t>
            </w:r>
            <w:r w:rsidR="004A2453">
              <w:t>)</w:t>
            </w:r>
            <w:r w:rsidR="00BD796E">
              <w:t xml:space="preserve">. </w:t>
            </w:r>
            <w:r w:rsidR="007763B8">
              <w:t>All groups</w:t>
            </w:r>
            <w:r w:rsidR="00BD796E">
              <w:t xml:space="preserve"> review what </w:t>
            </w:r>
            <w:r w:rsidR="007763B8">
              <w:t xml:space="preserve">has been </w:t>
            </w:r>
            <w:r w:rsidR="00BD796E">
              <w:t>written/drawn and</w:t>
            </w:r>
            <w:r w:rsidR="007763B8">
              <w:t xml:space="preserve"> then</w:t>
            </w:r>
            <w:r w:rsidR="00BD796E">
              <w:t xml:space="preserve"> have two minutes to add any other ideas to the paper. This happens one more time: the paper</w:t>
            </w:r>
            <w:r w:rsidR="007763B8">
              <w:t>s</w:t>
            </w:r>
            <w:r w:rsidR="00BD796E">
              <w:t xml:space="preserve"> rotate around the room </w:t>
            </w:r>
            <w:r w:rsidR="007763B8">
              <w:t xml:space="preserve">again and </w:t>
            </w:r>
            <w:r>
              <w:t>student</w:t>
            </w:r>
            <w:r w:rsidR="000C5D94">
              <w:t xml:space="preserve">s have one minute to add anything else this final time. </w:t>
            </w:r>
          </w:p>
          <w:p w14:paraId="7E861C17" w14:textId="77777777" w:rsidR="000C5D94" w:rsidRDefault="000C5D94" w:rsidP="0087479D"/>
          <w:p w14:paraId="29ECAD1C" w14:textId="15C03568" w:rsidR="004E1828" w:rsidRDefault="002E5770" w:rsidP="0087479D">
            <w:r>
              <w:t xml:space="preserve">Return </w:t>
            </w:r>
            <w:r w:rsidR="00DF417C">
              <w:t xml:space="preserve">the original papers to each group and ask them to reveal three of their collective answers. Go round the groups until </w:t>
            </w:r>
            <w:r w:rsidR="00BE474A">
              <w:t xml:space="preserve">ideas have been exhausted. Note any themes that emerge, such as mechanical, electrical, technological and human </w:t>
            </w:r>
            <w:r w:rsidR="00F30180">
              <w:t xml:space="preserve">influences. Explain that they will return to this task at the end of the lesson. </w:t>
            </w:r>
          </w:p>
          <w:p w14:paraId="0739AE12" w14:textId="09868AD6" w:rsidR="00F30180" w:rsidRDefault="00F30180" w:rsidP="0087479D"/>
        </w:tc>
      </w:tr>
      <w:tr w:rsidR="00617ACA" w14:paraId="33B74FC8" w14:textId="77777777" w:rsidTr="00007872">
        <w:trPr>
          <w:trHeight w:val="429"/>
        </w:trPr>
        <w:tc>
          <w:tcPr>
            <w:tcW w:w="9016" w:type="dxa"/>
          </w:tcPr>
          <w:p w14:paraId="67F6C397" w14:textId="25CE487F" w:rsidR="00D57B5B" w:rsidRDefault="00BB52F7" w:rsidP="00D57B5B">
            <w:r w:rsidRPr="00AE686B">
              <w:rPr>
                <w:b/>
                <w:bCs/>
              </w:rPr>
              <w:lastRenderedPageBreak/>
              <w:t>Main activit</w:t>
            </w:r>
            <w:r w:rsidR="001068C5" w:rsidRPr="00AE686B">
              <w:rPr>
                <w:b/>
                <w:bCs/>
              </w:rPr>
              <w:t>ies</w:t>
            </w:r>
            <w:r w:rsidR="00D57B5B">
              <w:rPr>
                <w:b/>
                <w:bCs/>
              </w:rPr>
              <w:t xml:space="preserve"> </w:t>
            </w:r>
            <w:r w:rsidR="00D57B5B" w:rsidRPr="00D57B5B">
              <w:rPr>
                <w:b/>
                <w:bCs/>
              </w:rPr>
              <w:t>(approximately 40 minutes)</w:t>
            </w:r>
          </w:p>
          <w:p w14:paraId="4E6A1E70" w14:textId="00BA5E36" w:rsidR="00AE686B" w:rsidRDefault="00AE686B" w:rsidP="00F80391"/>
          <w:p w14:paraId="752DC408" w14:textId="7AF26F4E" w:rsidR="00F80391" w:rsidRDefault="00F80391" w:rsidP="00F80391">
            <w:r>
              <w:t>Re-establish the ground rules/group agreement</w:t>
            </w:r>
            <w:r w:rsidR="005D6759">
              <w:t>, if necessary</w:t>
            </w:r>
            <w:r>
              <w:t xml:space="preserve">. </w:t>
            </w:r>
          </w:p>
          <w:p w14:paraId="249C8969" w14:textId="77777777" w:rsidR="00AE686B" w:rsidRDefault="00AE686B" w:rsidP="00F80391"/>
          <w:p w14:paraId="255F5003" w14:textId="7848C92B" w:rsidR="003E6FD2" w:rsidRDefault="003E6FD2" w:rsidP="00F8039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Video on car safety ratings</w:t>
            </w:r>
          </w:p>
          <w:p w14:paraId="1994C18A" w14:textId="70604F93" w:rsidR="00166C7F" w:rsidRDefault="00705631" w:rsidP="00F80391">
            <w:r>
              <w:t xml:space="preserve">Explain </w:t>
            </w:r>
            <w:r w:rsidR="000748AF">
              <w:t xml:space="preserve">again </w:t>
            </w:r>
            <w:r>
              <w:t xml:space="preserve">that </w:t>
            </w:r>
            <w:r w:rsidR="008B57A1">
              <w:t>student</w:t>
            </w:r>
            <w:r>
              <w:t xml:space="preserve">s are invited to watch a video about safety ratings in cars, and that these videos show </w:t>
            </w:r>
            <w:r w:rsidR="00527DEC">
              <w:t xml:space="preserve">scenes of car crashes that take place in laboratories under test conditions and involve </w:t>
            </w:r>
            <w:r w:rsidR="00B42904">
              <w:t xml:space="preserve">dummies (not humans). Be mindful that some </w:t>
            </w:r>
            <w:r w:rsidR="008B57A1">
              <w:t>student</w:t>
            </w:r>
            <w:r w:rsidR="00B42904">
              <w:t xml:space="preserve">s may feel uncomfortable watching this footage and </w:t>
            </w:r>
            <w:r w:rsidR="008517D0">
              <w:t xml:space="preserve">do not have to view it if they don’t want to. Offer them an alternative place to be during this part of the lesson. </w:t>
            </w:r>
          </w:p>
          <w:p w14:paraId="4FC675C6" w14:textId="77777777" w:rsidR="00802CE5" w:rsidRDefault="00802CE5" w:rsidP="00F80391"/>
          <w:p w14:paraId="67718D1E" w14:textId="06A0DD84" w:rsidR="002D3772" w:rsidRDefault="002D3772" w:rsidP="00F80391">
            <w:r>
              <w:t xml:space="preserve">Show the video in sections and encourage </w:t>
            </w:r>
            <w:r w:rsidR="008B57A1">
              <w:t>student</w:t>
            </w:r>
            <w:r>
              <w:t>s to make brief notes about what is included in the video.</w:t>
            </w:r>
            <w:r w:rsidR="00AF25BD">
              <w:t xml:space="preserve"> </w:t>
            </w:r>
            <w:r w:rsidR="00AF25BD" w:rsidRPr="00AF25BD">
              <w:t xml:space="preserve">Pause </w:t>
            </w:r>
            <w:r w:rsidR="00AF25BD">
              <w:t xml:space="preserve">between each section </w:t>
            </w:r>
            <w:r w:rsidR="00AF25BD" w:rsidRPr="00AF25BD">
              <w:t xml:space="preserve">to ensure that </w:t>
            </w:r>
            <w:r w:rsidR="008B57A1">
              <w:t>student</w:t>
            </w:r>
            <w:r w:rsidR="00AF25BD" w:rsidRPr="00AF25BD">
              <w:t>s can clarify anything about which they are unsure.</w:t>
            </w:r>
            <w:r w:rsidR="00085E8A">
              <w:t xml:space="preserve"> Highlight to </w:t>
            </w:r>
            <w:r w:rsidR="003C7050">
              <w:t>students that it is possible to v</w:t>
            </w:r>
            <w:r w:rsidR="006810EB">
              <w:t>isit</w:t>
            </w:r>
            <w:r w:rsidR="003C7050">
              <w:t xml:space="preserve"> EuroNCAP to find out about how cars have performed in vehicle safety tests, which they can view at </w:t>
            </w:r>
            <w:hyperlink r:id="rId17" w:history="1">
              <w:r w:rsidR="00116125" w:rsidRPr="00632FFF">
                <w:rPr>
                  <w:rStyle w:val="Hyperlink"/>
                </w:rPr>
                <w:t>https://www.euroncap.com/en</w:t>
              </w:r>
            </w:hyperlink>
            <w:r w:rsidR="00116125">
              <w:t xml:space="preserve">. </w:t>
            </w:r>
          </w:p>
          <w:p w14:paraId="0D642F04" w14:textId="77777777" w:rsidR="00AF25BD" w:rsidRDefault="00AF25BD" w:rsidP="00F80391"/>
          <w:p w14:paraId="007233C8" w14:textId="77777777" w:rsidR="002D3772" w:rsidRDefault="002D3772" w:rsidP="006E33DE">
            <w:pPr>
              <w:pStyle w:val="ListParagraph"/>
              <w:numPr>
                <w:ilvl w:val="0"/>
                <w:numId w:val="25"/>
              </w:numPr>
            </w:pPr>
            <w:r>
              <w:t>O</w:t>
            </w:r>
            <w:r w:rsidR="007A6636">
              <w:t>lder and newer cars</w:t>
            </w:r>
            <w:r w:rsidR="001C6FAF">
              <w:t xml:space="preserve"> (0.00 to </w:t>
            </w:r>
            <w:r w:rsidR="003003B8">
              <w:t>1.31</w:t>
            </w:r>
            <w:r w:rsidR="003D5FBB">
              <w:t xml:space="preserve"> minutes)</w:t>
            </w:r>
            <w:r w:rsidR="007A6636">
              <w:t xml:space="preserve">. </w:t>
            </w:r>
          </w:p>
          <w:p w14:paraId="6A8A1F68" w14:textId="77777777" w:rsidR="00371F6C" w:rsidRDefault="00371F6C" w:rsidP="00371F6C"/>
          <w:p w14:paraId="7CB55A5C" w14:textId="72E09C4F" w:rsidR="00371F6C" w:rsidRDefault="00371F6C" w:rsidP="00371F6C">
            <w:r w:rsidRPr="00AF25BD">
              <w:t xml:space="preserve">Pause </w:t>
            </w:r>
            <w:r>
              <w:t xml:space="preserve">here </w:t>
            </w:r>
            <w:r w:rsidRPr="00AF25BD">
              <w:t xml:space="preserve">to ensure that </w:t>
            </w:r>
            <w:r w:rsidR="008B57A1">
              <w:t>student</w:t>
            </w:r>
            <w:r w:rsidRPr="00AF25BD">
              <w:t>s can clarify anything about which they are unsure.</w:t>
            </w:r>
          </w:p>
          <w:p w14:paraId="3899BB5B" w14:textId="77777777" w:rsidR="00371F6C" w:rsidRDefault="00371F6C" w:rsidP="00371F6C"/>
          <w:p w14:paraId="6F480208" w14:textId="2833BE4D" w:rsidR="003003B8" w:rsidRDefault="005B06F5" w:rsidP="001068BD">
            <w:pPr>
              <w:pStyle w:val="ListParagraph"/>
              <w:numPr>
                <w:ilvl w:val="0"/>
                <w:numId w:val="25"/>
              </w:numPr>
            </w:pPr>
            <w:r>
              <w:t xml:space="preserve">Insurance </w:t>
            </w:r>
            <w:r w:rsidR="002D3772">
              <w:t>(1</w:t>
            </w:r>
            <w:r w:rsidR="003003B8">
              <w:t>.31</w:t>
            </w:r>
            <w:r w:rsidR="00F31574">
              <w:t xml:space="preserve"> to 2.25 minutes</w:t>
            </w:r>
            <w:r w:rsidR="002D3772">
              <w:t>)</w:t>
            </w:r>
            <w:r w:rsidR="003003B8">
              <w:t xml:space="preserve">. </w:t>
            </w:r>
          </w:p>
          <w:p w14:paraId="4F31ED9E" w14:textId="77777777" w:rsidR="00371F6C" w:rsidRDefault="00371F6C" w:rsidP="00371F6C">
            <w:pPr>
              <w:pStyle w:val="ListParagraph"/>
            </w:pPr>
          </w:p>
          <w:p w14:paraId="22196631" w14:textId="0918B0C7" w:rsidR="00371F6C" w:rsidRDefault="00371F6C" w:rsidP="00371F6C">
            <w:r w:rsidRPr="00AF25BD">
              <w:t xml:space="preserve">Pause </w:t>
            </w:r>
            <w:r>
              <w:t xml:space="preserve">here </w:t>
            </w:r>
            <w:r w:rsidRPr="00AF25BD">
              <w:t xml:space="preserve">to ensure that </w:t>
            </w:r>
            <w:r w:rsidR="008B57A1">
              <w:t>student</w:t>
            </w:r>
            <w:r w:rsidRPr="00AF25BD">
              <w:t>s can clarify anything about which they are unsure.</w:t>
            </w:r>
          </w:p>
          <w:p w14:paraId="01E0A48E" w14:textId="77777777" w:rsidR="00371F6C" w:rsidRDefault="00371F6C" w:rsidP="00371F6C"/>
          <w:p w14:paraId="44311D4E" w14:textId="62823421" w:rsidR="00394444" w:rsidRDefault="00AF25BD" w:rsidP="00AF25BD">
            <w:pPr>
              <w:pStyle w:val="ListParagraph"/>
              <w:numPr>
                <w:ilvl w:val="0"/>
                <w:numId w:val="25"/>
              </w:numPr>
            </w:pPr>
            <w:r>
              <w:t>M</w:t>
            </w:r>
            <w:r w:rsidR="00724629">
              <w:t>obile phones</w:t>
            </w:r>
            <w:r w:rsidR="00394444">
              <w:t>/alcohol while driving</w:t>
            </w:r>
            <w:r w:rsidR="00DE6F99">
              <w:t xml:space="preserve"> </w:t>
            </w:r>
            <w:r w:rsidR="0082596B">
              <w:t xml:space="preserve">and consequences </w:t>
            </w:r>
            <w:r w:rsidR="00DE6F99">
              <w:t>(2.25 to</w:t>
            </w:r>
            <w:r w:rsidR="00AC54BC">
              <w:t xml:space="preserve"> 6.16</w:t>
            </w:r>
            <w:r w:rsidR="00DE6F99">
              <w:t>)</w:t>
            </w:r>
            <w:r w:rsidR="00724629">
              <w:t xml:space="preserve">. </w:t>
            </w:r>
          </w:p>
          <w:p w14:paraId="1B7222ED" w14:textId="77777777" w:rsidR="00394444" w:rsidRDefault="00394444" w:rsidP="00394444"/>
          <w:p w14:paraId="0D87EE45" w14:textId="7AC354AC" w:rsidR="003003B8" w:rsidRDefault="000B15B8" w:rsidP="00394444">
            <w:r>
              <w:t xml:space="preserve">Pause </w:t>
            </w:r>
            <w:r w:rsidR="00394444">
              <w:t xml:space="preserve">here </w:t>
            </w:r>
            <w:r>
              <w:t xml:space="preserve">and </w:t>
            </w:r>
            <w:r w:rsidR="00FA5F22">
              <w:t xml:space="preserve">ask </w:t>
            </w:r>
            <w:r w:rsidR="008B57A1">
              <w:t>student</w:t>
            </w:r>
            <w:r w:rsidR="00FA5F22">
              <w:t>s to note down</w:t>
            </w:r>
            <w:r w:rsidR="00731A7E">
              <w:t>/discuss</w:t>
            </w:r>
            <w:r w:rsidR="00FA5F22">
              <w:t xml:space="preserve"> what could help people to </w:t>
            </w:r>
            <w:r w:rsidR="00D06D4A">
              <w:t xml:space="preserve">drive more safely by not </w:t>
            </w:r>
            <w:r w:rsidR="00FA5F22">
              <w:t xml:space="preserve">using their mobile phones. </w:t>
            </w:r>
            <w:r w:rsidR="00AF12AF">
              <w:t xml:space="preserve">What tips have they perhaps already tried in other situations that they could </w:t>
            </w:r>
            <w:r w:rsidR="001D33F7">
              <w:t>apply to driving? How could other people be encouraged to</w:t>
            </w:r>
            <w:r w:rsidR="00FB125F">
              <w:t xml:space="preserve"> </w:t>
            </w:r>
            <w:r w:rsidR="00272B45">
              <w:t xml:space="preserve">drive more safely by </w:t>
            </w:r>
            <w:r w:rsidR="00FB125F">
              <w:t>not us</w:t>
            </w:r>
            <w:r w:rsidR="00272B45">
              <w:t>ing</w:t>
            </w:r>
            <w:r w:rsidR="00FB125F">
              <w:t xml:space="preserve"> mobile phones? </w:t>
            </w:r>
          </w:p>
          <w:p w14:paraId="4E4628C3" w14:textId="77777777" w:rsidR="00B005A0" w:rsidRDefault="00B005A0" w:rsidP="00394444"/>
          <w:p w14:paraId="4ED5EC9C" w14:textId="3ADE8C8B" w:rsidR="00B005A0" w:rsidRDefault="00B005A0" w:rsidP="00B005A0">
            <w:pPr>
              <w:pStyle w:val="ListParagraph"/>
              <w:numPr>
                <w:ilvl w:val="0"/>
                <w:numId w:val="25"/>
              </w:numPr>
            </w:pPr>
            <w:r>
              <w:t>Passengers</w:t>
            </w:r>
            <w:r w:rsidR="0013064E">
              <w:t xml:space="preserve"> – managing distractions</w:t>
            </w:r>
            <w:r>
              <w:t xml:space="preserve"> (6.1</w:t>
            </w:r>
            <w:r w:rsidR="00B5677B">
              <w:t>7</w:t>
            </w:r>
            <w:r>
              <w:t xml:space="preserve"> to </w:t>
            </w:r>
            <w:r w:rsidR="001C7FDA">
              <w:t xml:space="preserve">8.34). </w:t>
            </w:r>
          </w:p>
          <w:p w14:paraId="72765774" w14:textId="77777777" w:rsidR="00C314AB" w:rsidRDefault="00C314AB" w:rsidP="00F80391"/>
          <w:p w14:paraId="67B63C7D" w14:textId="7AD49835" w:rsidR="001D78D5" w:rsidRDefault="00AB2779" w:rsidP="00F80391">
            <w:r>
              <w:t xml:space="preserve">Pause here and invite </w:t>
            </w:r>
            <w:r w:rsidR="008B57A1">
              <w:t>student</w:t>
            </w:r>
            <w:r>
              <w:t>s to w</w:t>
            </w:r>
            <w:r w:rsidR="001D78D5">
              <w:t>rit</w:t>
            </w:r>
            <w:r>
              <w:t xml:space="preserve">e a </w:t>
            </w:r>
            <w:r w:rsidR="001D78D5">
              <w:t>pledge</w:t>
            </w:r>
            <w:r w:rsidR="001C7FDA">
              <w:t xml:space="preserve"> about driving safely</w:t>
            </w:r>
            <w:r w:rsidR="001D78D5">
              <w:t xml:space="preserve">: </w:t>
            </w:r>
            <w:r w:rsidR="00BB0EF3">
              <w:t xml:space="preserve">what </w:t>
            </w:r>
            <w:r w:rsidR="00AD42C0">
              <w:t>could</w:t>
            </w:r>
            <w:r w:rsidR="00971EFF">
              <w:t xml:space="preserve"> people their age </w:t>
            </w:r>
            <w:r w:rsidR="00C56776">
              <w:t xml:space="preserve">who are learning to drive or are new drivers </w:t>
            </w:r>
            <w:r w:rsidR="00AD42C0">
              <w:t xml:space="preserve">pledge to do </w:t>
            </w:r>
            <w:r w:rsidR="009C6BBD">
              <w:t xml:space="preserve">to drive as safely as possible? </w:t>
            </w:r>
            <w:r w:rsidR="00ED2D0E">
              <w:t xml:space="preserve">How can they set themselves up for success in advance and in the moment? </w:t>
            </w:r>
          </w:p>
          <w:p w14:paraId="660B1802" w14:textId="77777777" w:rsidR="001D78D5" w:rsidRDefault="001D78D5" w:rsidP="00F80391"/>
          <w:p w14:paraId="1E33F011" w14:textId="77777777" w:rsidR="003E6FD2" w:rsidRDefault="00B9145F" w:rsidP="00F80391">
            <w:r>
              <w:t xml:space="preserve">After watching the whole video, </w:t>
            </w:r>
            <w:r w:rsidR="003E6FD2">
              <w:t>there are two options:</w:t>
            </w:r>
          </w:p>
          <w:p w14:paraId="293CD97D" w14:textId="77777777" w:rsidR="00A87267" w:rsidRDefault="00A87267" w:rsidP="00F80391"/>
          <w:p w14:paraId="3420CD77" w14:textId="5E170336" w:rsidR="003E6FD2" w:rsidRDefault="003E6FD2" w:rsidP="00F80391">
            <w:r>
              <w:rPr>
                <w:b/>
                <w:bCs/>
                <w:i/>
                <w:iCs/>
              </w:rPr>
              <w:lastRenderedPageBreak/>
              <w:t xml:space="preserve">Option 1 </w:t>
            </w:r>
            <w:r>
              <w:t>I</w:t>
            </w:r>
            <w:r w:rsidR="0008789E">
              <w:t xml:space="preserve">nvite </w:t>
            </w:r>
            <w:r w:rsidR="008B57A1">
              <w:t>student</w:t>
            </w:r>
            <w:r w:rsidR="0008789E">
              <w:t>s to</w:t>
            </w:r>
            <w:r w:rsidR="00845D0E">
              <w:t xml:space="preserve"> work in groups to</w:t>
            </w:r>
            <w:r w:rsidR="0008789E">
              <w:t xml:space="preserve"> create a </w:t>
            </w:r>
            <w:r w:rsidR="009C6BBD">
              <w:t xml:space="preserve">short </w:t>
            </w:r>
            <w:r w:rsidR="0008789E">
              <w:t xml:space="preserve">quiz for other </w:t>
            </w:r>
            <w:r w:rsidR="008B57A1">
              <w:t>student</w:t>
            </w:r>
            <w:r w:rsidR="0008789E">
              <w:t>s in the class about what they have seen</w:t>
            </w:r>
            <w:r w:rsidR="00F32F3E">
              <w:t xml:space="preserve"> and heard</w:t>
            </w:r>
            <w:r w:rsidR="0008789E">
              <w:t xml:space="preserve"> in the video. </w:t>
            </w:r>
            <w:r w:rsidR="009C6BBD">
              <w:t>All</w:t>
            </w:r>
            <w:r w:rsidR="0008789E">
              <w:t xml:space="preserve"> quizzes </w:t>
            </w:r>
            <w:r w:rsidR="005C4C66">
              <w:t>need to have</w:t>
            </w:r>
            <w:r w:rsidR="0008789E">
              <w:t xml:space="preserve"> </w:t>
            </w:r>
            <w:r w:rsidR="009C6BBD">
              <w:t xml:space="preserve">the same number of </w:t>
            </w:r>
            <w:r w:rsidR="0008789E">
              <w:t>questions and the questions must have clear answers (there can be no ambiguity)</w:t>
            </w:r>
            <w:r w:rsidR="00845D0E">
              <w:t xml:space="preserve">. </w:t>
            </w:r>
            <w:r w:rsidR="00C55599">
              <w:t xml:space="preserve">Encourage </w:t>
            </w:r>
            <w:r w:rsidR="008B57A1">
              <w:t>student</w:t>
            </w:r>
            <w:r w:rsidR="00C55599">
              <w:t xml:space="preserve">s to focus on the positive messages about what can be done to </w:t>
            </w:r>
            <w:r w:rsidR="004B705A">
              <w:t xml:space="preserve">be as safe as possible in their quizzes. </w:t>
            </w:r>
          </w:p>
          <w:p w14:paraId="5562E4DF" w14:textId="77777777" w:rsidR="003E6FD2" w:rsidRDefault="003E6FD2" w:rsidP="00F80391"/>
          <w:p w14:paraId="6A88DFD5" w14:textId="795914C3" w:rsidR="003E6FD2" w:rsidRDefault="003E6FD2" w:rsidP="003E6FD2">
            <w:pPr>
              <w:pStyle w:val="ListParagraph"/>
              <w:numPr>
                <w:ilvl w:val="0"/>
                <w:numId w:val="25"/>
              </w:numPr>
            </w:pPr>
            <w:r>
              <w:t>Example quiz question:</w:t>
            </w:r>
            <w:r w:rsidR="00E54E04">
              <w:t xml:space="preserve"> What is the preferred age of a car that is suitable for new drivers to drive because it will have better safety features? Answer: less than 6 years old.  </w:t>
            </w:r>
          </w:p>
          <w:p w14:paraId="16E7FEA7" w14:textId="77777777" w:rsidR="003E6FD2" w:rsidRDefault="003E6FD2" w:rsidP="00F80391"/>
          <w:p w14:paraId="1FA0BDA5" w14:textId="2BEA1296" w:rsidR="00B9145F" w:rsidRDefault="00845D0E" w:rsidP="00F80391">
            <w:r>
              <w:t xml:space="preserve">Pass the quizzes round to other groups </w:t>
            </w:r>
            <w:r w:rsidR="00CF45A6">
              <w:t xml:space="preserve">and give them time to complete the quizzes, then return the completed quizzes to their creators, who mark them and </w:t>
            </w:r>
            <w:r w:rsidR="005C4C66">
              <w:t>reveal the results.</w:t>
            </w:r>
            <w:r w:rsidR="00876A76">
              <w:t xml:space="preserve"> If appropriate, groups can share their scores.</w:t>
            </w:r>
            <w:r w:rsidR="005C4C66">
              <w:t xml:space="preserve"> Ask </w:t>
            </w:r>
            <w:r w:rsidR="008B57A1">
              <w:t>student</w:t>
            </w:r>
            <w:r w:rsidR="005C4C66">
              <w:t xml:space="preserve">s for their feedback about what questions they found easiest/most difficult to answer correctly and why. </w:t>
            </w:r>
          </w:p>
          <w:p w14:paraId="1132F7C4" w14:textId="77777777" w:rsidR="003E6FD2" w:rsidRDefault="003E6FD2" w:rsidP="00F80391"/>
          <w:p w14:paraId="6C957180" w14:textId="2846E2E5" w:rsidR="003E6FD2" w:rsidRDefault="003E6FD2" w:rsidP="003E6FD2">
            <w:r>
              <w:rPr>
                <w:b/>
                <w:bCs/>
                <w:i/>
                <w:iCs/>
              </w:rPr>
              <w:t>Option 2</w:t>
            </w:r>
            <w:r>
              <w:t xml:space="preserve"> Working in small groups, </w:t>
            </w:r>
            <w:r w:rsidR="008B57A1">
              <w:t>student</w:t>
            </w:r>
            <w:r>
              <w:t xml:space="preserve">s emulate the five-star rating system about car safety and apply it to humans: what are the five markers of a safer driver? How can drivers set themselves and others up for success in advance and in the moment? </w:t>
            </w:r>
            <w:r w:rsidR="008B57A1">
              <w:t>Student</w:t>
            </w:r>
            <w:r w:rsidR="00E349DD">
              <w:t xml:space="preserve">s might like to pool all their ideas first, then rank them to create the top five. </w:t>
            </w:r>
          </w:p>
          <w:p w14:paraId="117AEBDE" w14:textId="513FE9C6" w:rsidR="00D579D3" w:rsidRPr="00C01169" w:rsidRDefault="00D579D3" w:rsidP="00D57B5B"/>
        </w:tc>
      </w:tr>
      <w:tr w:rsidR="00E2792A" w14:paraId="1DE4B174" w14:textId="77777777" w:rsidTr="00007872">
        <w:trPr>
          <w:trHeight w:val="429"/>
        </w:trPr>
        <w:tc>
          <w:tcPr>
            <w:tcW w:w="9016" w:type="dxa"/>
          </w:tcPr>
          <w:p w14:paraId="5A0FEB71" w14:textId="1FE467BD" w:rsidR="00F80391" w:rsidRDefault="00800C71" w:rsidP="005D3BF9">
            <w:r w:rsidRPr="00AE686B">
              <w:rPr>
                <w:b/>
                <w:bCs/>
              </w:rPr>
              <w:lastRenderedPageBreak/>
              <w:t>Plenary</w:t>
            </w:r>
            <w:r w:rsidR="00D57B5B">
              <w:rPr>
                <w:b/>
                <w:bCs/>
              </w:rPr>
              <w:t xml:space="preserve"> (approximately 5-10 minutes)</w:t>
            </w:r>
          </w:p>
          <w:p w14:paraId="2AAC0AC4" w14:textId="09348DB6" w:rsidR="00C23329" w:rsidRDefault="004C5E11" w:rsidP="005D3BF9">
            <w:r>
              <w:t xml:space="preserve">Return to the carousel activity and invite </w:t>
            </w:r>
            <w:r w:rsidR="008B57A1">
              <w:t>student</w:t>
            </w:r>
            <w:r>
              <w:t>s to add any ideas they have discovered during this lesson that they can add to their original version</w:t>
            </w:r>
            <w:r w:rsidR="008447C4">
              <w:t xml:space="preserve">. </w:t>
            </w:r>
            <w:r w:rsidR="009B65F7">
              <w:t>Encourage them to focus on the human element of safety, not just the mechanical</w:t>
            </w:r>
            <w:r w:rsidR="00AF47DA">
              <w:t>, electrical</w:t>
            </w:r>
            <w:r w:rsidR="009B65F7">
              <w:t xml:space="preserve"> </w:t>
            </w:r>
            <w:r w:rsidR="00AF47DA">
              <w:t>and</w:t>
            </w:r>
            <w:r w:rsidR="009B65F7">
              <w:t xml:space="preserve"> technological. </w:t>
            </w:r>
            <w:r w:rsidR="00ED00CF">
              <w:t xml:space="preserve">Offer them some time to explore how much more they are aware of at the end of the lesson compared to the beginning. </w:t>
            </w:r>
          </w:p>
          <w:p w14:paraId="116506E5" w14:textId="77777777" w:rsidR="008447C4" w:rsidRDefault="008447C4" w:rsidP="005D3BF9"/>
          <w:p w14:paraId="0143C547" w14:textId="63C7266F" w:rsidR="00C23329" w:rsidRDefault="00AE686B" w:rsidP="00FB5118">
            <w:r w:rsidRPr="00AE686B">
              <w:t xml:space="preserve">Individually, </w:t>
            </w:r>
            <w:r w:rsidR="008B57A1">
              <w:t>student</w:t>
            </w:r>
            <w:r w:rsidRPr="00AE686B">
              <w:t xml:space="preserve">s consider the extent to which they have met the learning </w:t>
            </w:r>
            <w:r w:rsidR="00CA6028">
              <w:t>intentions</w:t>
            </w:r>
            <w:r w:rsidRPr="00AE686B">
              <w:t xml:space="preserve"> and record this on the assessment sheet</w:t>
            </w:r>
            <w:r w:rsidR="00623904">
              <w:t xml:space="preserve"> (</w:t>
            </w:r>
            <w:r w:rsidR="008B57A1">
              <w:t>student</w:t>
            </w:r>
            <w:r w:rsidR="00623904">
              <w:t xml:space="preserve"> section)</w:t>
            </w:r>
            <w:r w:rsidRPr="00AE686B">
              <w:t>; invite them to make a comment about</w:t>
            </w:r>
            <w:r w:rsidR="00623904">
              <w:t xml:space="preserve"> their</w:t>
            </w:r>
            <w:r w:rsidRPr="00AE686B">
              <w:t xml:space="preserve"> next steps or additional considerations, where appropriate.</w:t>
            </w:r>
            <w:r>
              <w:t xml:space="preserve"> I</w:t>
            </w:r>
            <w:r w:rsidRPr="00AE686B">
              <w:t xml:space="preserve">nvite </w:t>
            </w:r>
            <w:r w:rsidR="008B57A1">
              <w:t>student</w:t>
            </w:r>
            <w:r w:rsidRPr="00AE686B">
              <w:t xml:space="preserve">s to discuss </w:t>
            </w:r>
            <w:r>
              <w:t xml:space="preserve">in their pair </w:t>
            </w:r>
            <w:r w:rsidRPr="00AE686B">
              <w:t xml:space="preserve">how well they think they have met this lesson’s learning </w:t>
            </w:r>
            <w:r>
              <w:t>intentions</w:t>
            </w:r>
            <w:r w:rsidRPr="00AE686B">
              <w:t xml:space="preserve"> and what else they would like to be able to develop or learn about in future. </w:t>
            </w:r>
            <w:r>
              <w:t>Ask</w:t>
            </w:r>
            <w:r w:rsidRPr="00AE686B">
              <w:t xml:space="preserve"> two or three pairs to share their ideas with the class. </w:t>
            </w:r>
          </w:p>
          <w:p w14:paraId="33CB6B6B" w14:textId="0E2EDB2F" w:rsidR="00D579D3" w:rsidRDefault="00D579D3" w:rsidP="00FB5118"/>
        </w:tc>
      </w:tr>
      <w:tr w:rsidR="009373D6" w:rsidRPr="009373D6" w14:paraId="09657361" w14:textId="77777777" w:rsidTr="00BB1E67">
        <w:tc>
          <w:tcPr>
            <w:tcW w:w="9016" w:type="dxa"/>
            <w:shd w:val="clear" w:color="auto" w:fill="D9D9D9" w:themeFill="background1" w:themeFillShade="D9"/>
          </w:tcPr>
          <w:p w14:paraId="494223D5" w14:textId="3527FEE9" w:rsidR="00690E18" w:rsidRPr="00BB1E67" w:rsidRDefault="00690E18" w:rsidP="00CA0AB4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Extension ideas</w:t>
            </w:r>
          </w:p>
        </w:tc>
      </w:tr>
      <w:tr w:rsidR="00690E18" w:rsidRPr="00CA0AB4" w14:paraId="643BA7E3" w14:textId="77777777" w:rsidTr="00690E18">
        <w:tc>
          <w:tcPr>
            <w:tcW w:w="9016" w:type="dxa"/>
          </w:tcPr>
          <w:p w14:paraId="35AA5A4F" w14:textId="10032342" w:rsidR="00F44D8D" w:rsidRDefault="008B57A1" w:rsidP="00236FA9">
            <w:r>
              <w:t>Student</w:t>
            </w:r>
            <w:r w:rsidR="00C23329">
              <w:t>s investigate</w:t>
            </w:r>
            <w:r w:rsidR="008447C4">
              <w:t xml:space="preserve"> the top three cars currently on the market that are rated highest for safety</w:t>
            </w:r>
            <w:r w:rsidR="000149F5">
              <w:t xml:space="preserve"> and create a short factsheet about them. </w:t>
            </w:r>
          </w:p>
          <w:p w14:paraId="43A32127" w14:textId="7E72F1DC" w:rsidR="00EB65B6" w:rsidRPr="00A02A3E" w:rsidRDefault="00EB65B6" w:rsidP="003E6FD2"/>
        </w:tc>
      </w:tr>
      <w:tr w:rsidR="009373D6" w:rsidRPr="009373D6" w14:paraId="58300F79" w14:textId="77777777" w:rsidTr="00BB1E67">
        <w:tc>
          <w:tcPr>
            <w:tcW w:w="9016" w:type="dxa"/>
            <w:shd w:val="clear" w:color="auto" w:fill="D9D9D9" w:themeFill="background1" w:themeFillShade="D9"/>
          </w:tcPr>
          <w:p w14:paraId="2BAE48EA" w14:textId="391A4A2D" w:rsidR="00B40916" w:rsidRPr="00BB1E67" w:rsidRDefault="00B40916" w:rsidP="00CA0AB4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 xml:space="preserve">Take-away </w:t>
            </w:r>
            <w:r w:rsidR="00A02A3E" w:rsidRPr="00BB1E67">
              <w:rPr>
                <w:b/>
                <w:bCs/>
                <w:sz w:val="24"/>
                <w:szCs w:val="24"/>
              </w:rPr>
              <w:t xml:space="preserve">facts </w:t>
            </w:r>
          </w:p>
        </w:tc>
      </w:tr>
      <w:tr w:rsidR="00B40916" w14:paraId="6B50BCDE" w14:textId="77777777" w:rsidTr="000D208C">
        <w:tc>
          <w:tcPr>
            <w:tcW w:w="9016" w:type="dxa"/>
          </w:tcPr>
          <w:p w14:paraId="26A92521" w14:textId="546C3DDA" w:rsidR="00B40916" w:rsidRDefault="00785E98" w:rsidP="00617ACA">
            <w:pPr>
              <w:rPr>
                <w:lang w:val="en-US"/>
              </w:rPr>
            </w:pPr>
            <w:r>
              <w:rPr>
                <w:lang w:val="en-US"/>
              </w:rPr>
              <w:t xml:space="preserve">Learning how to assess and manage risk is a part of growing up and becoming an adult. </w:t>
            </w:r>
            <w:r w:rsidR="006272E9">
              <w:rPr>
                <w:lang w:val="en-US"/>
              </w:rPr>
              <w:t>Choos</w:t>
            </w:r>
            <w:r w:rsidR="00085E01">
              <w:rPr>
                <w:lang w:val="en-US"/>
              </w:rPr>
              <w:t xml:space="preserve">e </w:t>
            </w:r>
            <w:r w:rsidR="006272E9">
              <w:rPr>
                <w:lang w:val="en-US"/>
              </w:rPr>
              <w:t xml:space="preserve">the safest vehicle </w:t>
            </w:r>
            <w:r w:rsidR="00085E01">
              <w:rPr>
                <w:lang w:val="en-US"/>
              </w:rPr>
              <w:t xml:space="preserve">that you can </w:t>
            </w:r>
            <w:r w:rsidR="004131CA">
              <w:rPr>
                <w:lang w:val="en-US"/>
              </w:rPr>
              <w:t>as well as</w:t>
            </w:r>
            <w:r w:rsidR="00085E01">
              <w:rPr>
                <w:lang w:val="en-US"/>
              </w:rPr>
              <w:t xml:space="preserve"> optimal </w:t>
            </w:r>
            <w:r w:rsidR="006272E9">
              <w:rPr>
                <w:lang w:val="en-US"/>
              </w:rPr>
              <w:t xml:space="preserve">driving conditions </w:t>
            </w:r>
            <w:r w:rsidR="00085E01">
              <w:rPr>
                <w:lang w:val="en-US"/>
              </w:rPr>
              <w:t xml:space="preserve">to </w:t>
            </w:r>
            <w:r w:rsidR="00712E15">
              <w:rPr>
                <w:lang w:val="en-US"/>
              </w:rPr>
              <w:t>promote and protect safety</w:t>
            </w:r>
            <w:r w:rsidR="00085E01">
              <w:rPr>
                <w:lang w:val="en-US"/>
              </w:rPr>
              <w:t>.</w:t>
            </w:r>
            <w:r w:rsidR="0095262C">
              <w:rPr>
                <w:lang w:val="en-US"/>
              </w:rPr>
              <w:t xml:space="preserve"> </w:t>
            </w:r>
            <w:r w:rsidR="00485A49">
              <w:rPr>
                <w:lang w:val="en-US"/>
              </w:rPr>
              <w:t>Plan</w:t>
            </w:r>
            <w:r w:rsidR="009070CB">
              <w:rPr>
                <w:lang w:val="en-US"/>
              </w:rPr>
              <w:t xml:space="preserve"> </w:t>
            </w:r>
            <w:r w:rsidR="00316BC5">
              <w:rPr>
                <w:lang w:val="en-US"/>
              </w:rPr>
              <w:t xml:space="preserve">in advance </w:t>
            </w:r>
            <w:r w:rsidR="009070CB">
              <w:rPr>
                <w:lang w:val="en-US"/>
              </w:rPr>
              <w:t xml:space="preserve">about how you can </w:t>
            </w:r>
            <w:r w:rsidR="005A5424">
              <w:rPr>
                <w:lang w:val="en-US"/>
              </w:rPr>
              <w:t>develop ways to keep yourself and other safer when learning to drive or being a passenger</w:t>
            </w:r>
            <w:r w:rsidR="00B03DC2">
              <w:rPr>
                <w:lang w:val="en-US"/>
              </w:rPr>
              <w:t xml:space="preserve">, and how you can encourage others to do the same. </w:t>
            </w:r>
          </w:p>
          <w:p w14:paraId="233CB74D" w14:textId="16DCACB0" w:rsidR="00EB65B6" w:rsidRDefault="00EB65B6" w:rsidP="00617ACA"/>
        </w:tc>
      </w:tr>
      <w:tr w:rsidR="009373D6" w:rsidRPr="009373D6" w14:paraId="6C0F3F95" w14:textId="77777777" w:rsidTr="00BB1E67">
        <w:tc>
          <w:tcPr>
            <w:tcW w:w="9016" w:type="dxa"/>
            <w:shd w:val="clear" w:color="auto" w:fill="D9D9D9" w:themeFill="background1" w:themeFillShade="D9"/>
          </w:tcPr>
          <w:p w14:paraId="638B24CA" w14:textId="196E188D" w:rsidR="00A31756" w:rsidRPr="00BB1E67" w:rsidRDefault="00A31756" w:rsidP="00A31756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B1E67">
              <w:rPr>
                <w:b/>
                <w:bCs/>
                <w:sz w:val="24"/>
                <w:szCs w:val="24"/>
              </w:rPr>
              <w:t>Find out more</w:t>
            </w:r>
          </w:p>
        </w:tc>
      </w:tr>
      <w:tr w:rsidR="00A31756" w14:paraId="30D5E990" w14:textId="77777777" w:rsidTr="000D208C">
        <w:tc>
          <w:tcPr>
            <w:tcW w:w="9016" w:type="dxa"/>
          </w:tcPr>
          <w:p w14:paraId="08328DB0" w14:textId="2FF7CC03" w:rsidR="0045446B" w:rsidRDefault="0045446B" w:rsidP="00A31756">
            <w:pPr>
              <w:tabs>
                <w:tab w:val="left" w:pos="1320"/>
                <w:tab w:val="center" w:pos="4400"/>
              </w:tabs>
            </w:pPr>
            <w:r>
              <w:t>For teachers: see teacher guidance and rationale</w:t>
            </w:r>
            <w:r w:rsidR="003B6101">
              <w:t>.</w:t>
            </w:r>
          </w:p>
          <w:p w14:paraId="38271B7A" w14:textId="77777777" w:rsidR="0045446B" w:rsidRDefault="0045446B" w:rsidP="00A31756">
            <w:pPr>
              <w:tabs>
                <w:tab w:val="left" w:pos="1320"/>
                <w:tab w:val="center" w:pos="4400"/>
              </w:tabs>
            </w:pPr>
          </w:p>
          <w:p w14:paraId="6ABF045E" w14:textId="4D0A89D0" w:rsidR="00A31756" w:rsidRDefault="00492E41" w:rsidP="0045446B">
            <w:pPr>
              <w:tabs>
                <w:tab w:val="left" w:pos="1320"/>
                <w:tab w:val="center" w:pos="4400"/>
              </w:tabs>
            </w:pPr>
            <w:r>
              <w:t xml:space="preserve">For </w:t>
            </w:r>
            <w:r w:rsidR="008B57A1">
              <w:t>student</w:t>
            </w:r>
            <w:r>
              <w:t>s</w:t>
            </w:r>
            <w:r w:rsidR="0045446B">
              <w:t>: s</w:t>
            </w:r>
            <w:r w:rsidR="00A31756">
              <w:t>ee national and local websites (teacher to edit</w:t>
            </w:r>
            <w:r>
              <w:t>/add for local information</w:t>
            </w:r>
            <w:r w:rsidR="00A31756">
              <w:t>).</w:t>
            </w:r>
          </w:p>
          <w:p w14:paraId="153F1A05" w14:textId="08E9F651" w:rsidR="00EB65B6" w:rsidRPr="00A31756" w:rsidRDefault="00EB65B6" w:rsidP="0045446B">
            <w:pPr>
              <w:tabs>
                <w:tab w:val="left" w:pos="1320"/>
                <w:tab w:val="center" w:pos="440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09317A62" w14:textId="77777777" w:rsidR="0006563F" w:rsidRDefault="0006563F" w:rsidP="004635B9">
      <w:pPr>
        <w:rPr>
          <w:b/>
          <w:bCs/>
        </w:rPr>
        <w:sectPr w:rsidR="0006563F" w:rsidSect="006F485C">
          <w:pgSz w:w="11906" w:h="16838"/>
          <w:pgMar w:top="1134" w:right="851" w:bottom="851" w:left="1440" w:header="709" w:footer="709" w:gutter="0"/>
          <w:cols w:space="708"/>
          <w:docGrid w:linePitch="360"/>
        </w:sectPr>
      </w:pPr>
    </w:p>
    <w:p w14:paraId="01311386" w14:textId="71AA43F8" w:rsidR="00D54E46" w:rsidRDefault="00842B4D" w:rsidP="00AE686B">
      <w:pPr>
        <w:rPr>
          <w:b/>
          <w:bCs/>
          <w:sz w:val="24"/>
          <w:szCs w:val="24"/>
        </w:rPr>
      </w:pPr>
      <w:r w:rsidRPr="00842B4D">
        <w:rPr>
          <w:b/>
          <w:bCs/>
          <w:sz w:val="24"/>
          <w:szCs w:val="24"/>
        </w:rPr>
        <w:lastRenderedPageBreak/>
        <w:t>A</w:t>
      </w:r>
      <w:r w:rsidR="0053488E" w:rsidRPr="00842B4D">
        <w:rPr>
          <w:b/>
          <w:bCs/>
          <w:sz w:val="24"/>
          <w:szCs w:val="24"/>
        </w:rPr>
        <w:t>ssessment</w:t>
      </w:r>
      <w:r w:rsidR="0053488E" w:rsidRPr="002A41B3">
        <w:rPr>
          <w:b/>
          <w:bCs/>
          <w:sz w:val="24"/>
          <w:szCs w:val="24"/>
        </w:rPr>
        <w:t xml:space="preserve"> grid</w:t>
      </w:r>
    </w:p>
    <w:p w14:paraId="41144A8C" w14:textId="77777777" w:rsidR="00FF718D" w:rsidRDefault="00FF718D" w:rsidP="00AE686B">
      <w:pPr>
        <w:rPr>
          <w:b/>
          <w:bCs/>
          <w:sz w:val="24"/>
          <w:szCs w:val="24"/>
        </w:rPr>
      </w:pPr>
    </w:p>
    <w:p w14:paraId="1885F163" w14:textId="2AB0DC45" w:rsidR="000A55DC" w:rsidRPr="000A55DC" w:rsidRDefault="000A55DC" w:rsidP="00AE686B">
      <w:pPr>
        <w:rPr>
          <w:b/>
          <w:bCs/>
        </w:rPr>
      </w:pPr>
      <w:r w:rsidRPr="000A55DC">
        <w:rPr>
          <w:b/>
          <w:bCs/>
        </w:rPr>
        <w:t>Name: _________________________________________________________________________________</w:t>
      </w:r>
    </w:p>
    <w:p w14:paraId="1B2ACE50" w14:textId="77777777" w:rsidR="000A55DC" w:rsidRPr="002A41B3" w:rsidRDefault="000A55DC" w:rsidP="00AE686B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65"/>
        <w:gridCol w:w="1193"/>
        <w:gridCol w:w="1193"/>
        <w:gridCol w:w="1194"/>
        <w:gridCol w:w="1193"/>
        <w:gridCol w:w="1194"/>
        <w:gridCol w:w="1194"/>
      </w:tblGrid>
      <w:tr w:rsidR="00DA190B" w:rsidRPr="00543011" w14:paraId="5AC52474" w14:textId="77777777" w:rsidTr="009928C4">
        <w:tc>
          <w:tcPr>
            <w:tcW w:w="6787" w:type="dxa"/>
            <w:gridSpan w:val="2"/>
            <w:shd w:val="clear" w:color="auto" w:fill="F2F2F2" w:themeFill="background1" w:themeFillShade="F2"/>
          </w:tcPr>
          <w:p w14:paraId="410B0990" w14:textId="7EF73A4C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C933A4">
              <w:rPr>
                <w:b/>
                <w:bCs/>
              </w:rPr>
              <w:t xml:space="preserve">Year </w:t>
            </w:r>
            <w:r w:rsidR="00FB5118">
              <w:rPr>
                <w:b/>
                <w:bCs/>
              </w:rPr>
              <w:t>12</w:t>
            </w:r>
          </w:p>
        </w:tc>
        <w:tc>
          <w:tcPr>
            <w:tcW w:w="3580" w:type="dxa"/>
            <w:gridSpan w:val="3"/>
          </w:tcPr>
          <w:p w14:paraId="5F7AA36A" w14:textId="47D10767" w:rsidR="00DA190B" w:rsidRPr="00543011" w:rsidRDefault="008B57A1" w:rsidP="00450F7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DA190B" w:rsidRPr="00543011">
              <w:rPr>
                <w:b/>
                <w:bCs/>
              </w:rPr>
              <w:t xml:space="preserve"> self-assessment</w:t>
            </w:r>
          </w:p>
        </w:tc>
        <w:tc>
          <w:tcPr>
            <w:tcW w:w="3581" w:type="dxa"/>
            <w:gridSpan w:val="3"/>
          </w:tcPr>
          <w:p w14:paraId="7EDC0BFF" w14:textId="77777777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543011">
              <w:rPr>
                <w:b/>
                <w:bCs/>
              </w:rPr>
              <w:t>Teacher assessment</w:t>
            </w:r>
          </w:p>
        </w:tc>
      </w:tr>
      <w:tr w:rsidR="00DA190B" w:rsidRPr="00543011" w14:paraId="4209DE29" w14:textId="77777777" w:rsidTr="009928C4">
        <w:tc>
          <w:tcPr>
            <w:tcW w:w="2122" w:type="dxa"/>
            <w:shd w:val="clear" w:color="auto" w:fill="F2F2F2" w:themeFill="background1" w:themeFillShade="F2"/>
          </w:tcPr>
          <w:p w14:paraId="581468DB" w14:textId="77777777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543011">
              <w:rPr>
                <w:b/>
                <w:bCs/>
              </w:rPr>
              <w:t>Lesson name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14:paraId="220776EC" w14:textId="77777777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543011">
              <w:rPr>
                <w:b/>
                <w:bCs/>
              </w:rPr>
              <w:t>Learning outcomes</w:t>
            </w:r>
          </w:p>
        </w:tc>
        <w:tc>
          <w:tcPr>
            <w:tcW w:w="1193" w:type="dxa"/>
          </w:tcPr>
          <w:p w14:paraId="1369FBA7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</w:t>
            </w:r>
          </w:p>
        </w:tc>
        <w:tc>
          <w:tcPr>
            <w:tcW w:w="1193" w:type="dxa"/>
          </w:tcPr>
          <w:p w14:paraId="63E7E6D2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</w:t>
            </w:r>
          </w:p>
        </w:tc>
        <w:tc>
          <w:tcPr>
            <w:tcW w:w="1194" w:type="dxa"/>
          </w:tcPr>
          <w:p w14:paraId="528EE61F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</w:t>
            </w:r>
          </w:p>
        </w:tc>
        <w:tc>
          <w:tcPr>
            <w:tcW w:w="1193" w:type="dxa"/>
          </w:tcPr>
          <w:p w14:paraId="4F1F1950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</w:t>
            </w:r>
          </w:p>
        </w:tc>
        <w:tc>
          <w:tcPr>
            <w:tcW w:w="1194" w:type="dxa"/>
          </w:tcPr>
          <w:p w14:paraId="771AFB09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</w:t>
            </w:r>
          </w:p>
        </w:tc>
        <w:tc>
          <w:tcPr>
            <w:tcW w:w="1194" w:type="dxa"/>
          </w:tcPr>
          <w:p w14:paraId="611D7477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</w:t>
            </w:r>
          </w:p>
        </w:tc>
      </w:tr>
      <w:tr w:rsidR="00A87267" w14:paraId="1AD042D3" w14:textId="77777777" w:rsidTr="008C355C">
        <w:trPr>
          <w:trHeight w:val="546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0866E9F8" w14:textId="73138434" w:rsidR="00A87267" w:rsidRDefault="00A87267" w:rsidP="00450F76">
            <w:pPr>
              <w:spacing w:before="120" w:after="120"/>
              <w:rPr>
                <w:rFonts w:cstheme="minorHAnsi"/>
                <w:b/>
                <w:bCs/>
              </w:rPr>
            </w:pPr>
            <w:r w:rsidRPr="00960751">
              <w:rPr>
                <w:rFonts w:cstheme="minorHAnsi"/>
                <w:b/>
                <w:bCs/>
              </w:rPr>
              <w:t xml:space="preserve">Safer on the road: </w:t>
            </w:r>
            <w:r w:rsidRPr="00064BB2">
              <w:rPr>
                <w:rFonts w:cstheme="minorHAnsi"/>
                <w:b/>
                <w:bCs/>
              </w:rPr>
              <w:t>vehicle safety and managing distractions</w:t>
            </w:r>
          </w:p>
          <w:p w14:paraId="0F9C9813" w14:textId="4225BFE7" w:rsidR="00A87267" w:rsidRDefault="00A87267" w:rsidP="00450F76">
            <w:pPr>
              <w:spacing w:before="120" w:after="120"/>
            </w:pPr>
            <w:r>
              <w:rPr>
                <w:rFonts w:cstheme="minorHAnsi"/>
                <w:b/>
                <w:bCs/>
              </w:rPr>
              <w:t>(2 of 3)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14:paraId="0582C7D4" w14:textId="6954FFC7" w:rsidR="00A87267" w:rsidRPr="00DA132F" w:rsidRDefault="00A87267" w:rsidP="000F1675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317E8D">
              <w:t>I am learning how to assess and manage risk and personal safety in a wide range of contexts</w:t>
            </w:r>
          </w:p>
        </w:tc>
        <w:tc>
          <w:tcPr>
            <w:tcW w:w="1193" w:type="dxa"/>
          </w:tcPr>
          <w:p w14:paraId="792848AF" w14:textId="77777777" w:rsidR="00A87267" w:rsidRDefault="00A87267" w:rsidP="009928C4"/>
        </w:tc>
        <w:tc>
          <w:tcPr>
            <w:tcW w:w="1193" w:type="dxa"/>
          </w:tcPr>
          <w:p w14:paraId="19796A05" w14:textId="77777777" w:rsidR="00A87267" w:rsidRDefault="00A87267" w:rsidP="009928C4"/>
        </w:tc>
        <w:tc>
          <w:tcPr>
            <w:tcW w:w="1194" w:type="dxa"/>
          </w:tcPr>
          <w:p w14:paraId="0538C8F7" w14:textId="1B8C871E" w:rsidR="00A87267" w:rsidRDefault="00A87267" w:rsidP="009928C4"/>
        </w:tc>
        <w:tc>
          <w:tcPr>
            <w:tcW w:w="1193" w:type="dxa"/>
          </w:tcPr>
          <w:p w14:paraId="40EF7D35" w14:textId="77777777" w:rsidR="00A87267" w:rsidRDefault="00A87267" w:rsidP="009928C4"/>
        </w:tc>
        <w:tc>
          <w:tcPr>
            <w:tcW w:w="1194" w:type="dxa"/>
          </w:tcPr>
          <w:p w14:paraId="3EA335AB" w14:textId="77777777" w:rsidR="00A87267" w:rsidRDefault="00A87267" w:rsidP="009928C4"/>
        </w:tc>
        <w:tc>
          <w:tcPr>
            <w:tcW w:w="1194" w:type="dxa"/>
          </w:tcPr>
          <w:p w14:paraId="6E826101" w14:textId="53D8D851" w:rsidR="00A87267" w:rsidRDefault="00A87267" w:rsidP="009928C4"/>
        </w:tc>
      </w:tr>
      <w:tr w:rsidR="00A87267" w14:paraId="2DA616DE" w14:textId="77777777" w:rsidTr="00884B25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42A05C03" w14:textId="77777777" w:rsidR="00A87267" w:rsidRPr="0099488B" w:rsidRDefault="00A87267" w:rsidP="00450F76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1CF6C43F" w14:textId="69F1C2F9" w:rsidR="00A87267" w:rsidRPr="00317E8D" w:rsidRDefault="00A87267" w:rsidP="000F1675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317E8D">
              <w:t>I am developing strategies to manage personal and passenger safety in relation to travel</w:t>
            </w:r>
          </w:p>
        </w:tc>
        <w:tc>
          <w:tcPr>
            <w:tcW w:w="1193" w:type="dxa"/>
          </w:tcPr>
          <w:p w14:paraId="66B00AC2" w14:textId="77777777" w:rsidR="00A87267" w:rsidRDefault="00A87267" w:rsidP="009928C4"/>
        </w:tc>
        <w:tc>
          <w:tcPr>
            <w:tcW w:w="1193" w:type="dxa"/>
          </w:tcPr>
          <w:p w14:paraId="0A99A147" w14:textId="77777777" w:rsidR="00A87267" w:rsidRDefault="00A87267" w:rsidP="009928C4"/>
        </w:tc>
        <w:tc>
          <w:tcPr>
            <w:tcW w:w="1194" w:type="dxa"/>
          </w:tcPr>
          <w:p w14:paraId="41D3609B" w14:textId="2D4261D6" w:rsidR="00A87267" w:rsidRDefault="00A87267" w:rsidP="009928C4"/>
        </w:tc>
        <w:tc>
          <w:tcPr>
            <w:tcW w:w="1193" w:type="dxa"/>
          </w:tcPr>
          <w:p w14:paraId="6B71BE98" w14:textId="77777777" w:rsidR="00A87267" w:rsidRDefault="00A87267" w:rsidP="009928C4"/>
        </w:tc>
        <w:tc>
          <w:tcPr>
            <w:tcW w:w="1194" w:type="dxa"/>
          </w:tcPr>
          <w:p w14:paraId="05A9B838" w14:textId="77777777" w:rsidR="00A87267" w:rsidRDefault="00A87267" w:rsidP="009928C4"/>
        </w:tc>
        <w:tc>
          <w:tcPr>
            <w:tcW w:w="1194" w:type="dxa"/>
          </w:tcPr>
          <w:p w14:paraId="652DEB3B" w14:textId="180AA53C" w:rsidR="00A87267" w:rsidRDefault="00A87267" w:rsidP="009928C4"/>
        </w:tc>
      </w:tr>
      <w:tr w:rsidR="00A87267" w14:paraId="39548107" w14:textId="77777777" w:rsidTr="009E4EB3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21582885" w14:textId="77777777" w:rsidR="00A87267" w:rsidRPr="0099488B" w:rsidRDefault="00A87267" w:rsidP="00450F76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4E173448" w14:textId="1B79287F" w:rsidR="00A87267" w:rsidRDefault="00A87267" w:rsidP="000F167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57" w:hanging="357"/>
            </w:pPr>
            <w:r w:rsidRPr="00317E8D">
              <w:t>I am learning to recognise how to make informed choices about vehicle safety</w:t>
            </w:r>
          </w:p>
        </w:tc>
        <w:tc>
          <w:tcPr>
            <w:tcW w:w="1193" w:type="dxa"/>
          </w:tcPr>
          <w:p w14:paraId="3EEE3207" w14:textId="77777777" w:rsidR="00A87267" w:rsidRDefault="00A87267" w:rsidP="009928C4"/>
        </w:tc>
        <w:tc>
          <w:tcPr>
            <w:tcW w:w="1193" w:type="dxa"/>
          </w:tcPr>
          <w:p w14:paraId="53020C8F" w14:textId="77777777" w:rsidR="00A87267" w:rsidRDefault="00A87267" w:rsidP="009928C4"/>
        </w:tc>
        <w:tc>
          <w:tcPr>
            <w:tcW w:w="1194" w:type="dxa"/>
          </w:tcPr>
          <w:p w14:paraId="6B3D904F" w14:textId="697B6C14" w:rsidR="00A87267" w:rsidRDefault="00A87267" w:rsidP="009928C4"/>
        </w:tc>
        <w:tc>
          <w:tcPr>
            <w:tcW w:w="1193" w:type="dxa"/>
          </w:tcPr>
          <w:p w14:paraId="3369BC7A" w14:textId="77777777" w:rsidR="00A87267" w:rsidRDefault="00A87267" w:rsidP="009928C4"/>
        </w:tc>
        <w:tc>
          <w:tcPr>
            <w:tcW w:w="1194" w:type="dxa"/>
          </w:tcPr>
          <w:p w14:paraId="7A705F78" w14:textId="77777777" w:rsidR="00A87267" w:rsidRDefault="00A87267" w:rsidP="009928C4"/>
        </w:tc>
        <w:tc>
          <w:tcPr>
            <w:tcW w:w="1194" w:type="dxa"/>
          </w:tcPr>
          <w:p w14:paraId="33D624F4" w14:textId="7463CAD8" w:rsidR="00A87267" w:rsidRDefault="00A87267" w:rsidP="009928C4"/>
        </w:tc>
      </w:tr>
      <w:tr w:rsidR="002E19C8" w14:paraId="0EDE9B0A" w14:textId="77777777" w:rsidTr="009928C4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3D52BA5F" w14:textId="77777777" w:rsidR="002E19C8" w:rsidRPr="0099488B" w:rsidRDefault="002E19C8" w:rsidP="00450F76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29C492C6" w14:textId="765FF53C" w:rsidR="002E19C8" w:rsidRPr="006E05DF" w:rsidRDefault="002E19C8" w:rsidP="002E19C8">
            <w:pPr>
              <w:spacing w:before="120" w:after="120"/>
            </w:pPr>
            <w:r w:rsidRPr="002A0C2F">
              <w:rPr>
                <w:rFonts w:cstheme="minorHAnsi"/>
                <w:b/>
                <w:bCs/>
              </w:rPr>
              <w:t>Comments</w:t>
            </w:r>
          </w:p>
        </w:tc>
        <w:tc>
          <w:tcPr>
            <w:tcW w:w="3580" w:type="dxa"/>
            <w:gridSpan w:val="3"/>
          </w:tcPr>
          <w:p w14:paraId="3D150A96" w14:textId="77777777" w:rsidR="002E19C8" w:rsidRDefault="002E19C8" w:rsidP="009928C4"/>
          <w:p w14:paraId="28EC30F3" w14:textId="77777777" w:rsidR="002E19C8" w:rsidRDefault="002E19C8" w:rsidP="009928C4"/>
          <w:p w14:paraId="2021C6FD" w14:textId="77777777" w:rsidR="005B0780" w:rsidRDefault="005B0780" w:rsidP="009928C4"/>
          <w:p w14:paraId="6370C748" w14:textId="77777777" w:rsidR="005B0780" w:rsidRDefault="005B0780" w:rsidP="009928C4"/>
          <w:p w14:paraId="5B4644FE" w14:textId="77777777" w:rsidR="005B0780" w:rsidRDefault="005B0780" w:rsidP="009928C4"/>
          <w:p w14:paraId="5674191D" w14:textId="77777777" w:rsidR="005B0780" w:rsidRDefault="005B0780" w:rsidP="009928C4"/>
          <w:p w14:paraId="3DB0708C" w14:textId="77777777" w:rsidR="005B0780" w:rsidRDefault="005B0780" w:rsidP="009928C4"/>
          <w:p w14:paraId="3517762E" w14:textId="77777777" w:rsidR="005B0780" w:rsidRDefault="005B0780" w:rsidP="009928C4"/>
          <w:p w14:paraId="1ADFCC5E" w14:textId="77777777" w:rsidR="002E19C8" w:rsidRDefault="002E19C8" w:rsidP="009928C4"/>
          <w:p w14:paraId="6F0445D6" w14:textId="77777777" w:rsidR="002E19C8" w:rsidRDefault="002E19C8" w:rsidP="009928C4"/>
          <w:p w14:paraId="753F7B9C" w14:textId="77777777" w:rsidR="009928C4" w:rsidRDefault="009928C4" w:rsidP="009928C4"/>
        </w:tc>
        <w:tc>
          <w:tcPr>
            <w:tcW w:w="3581" w:type="dxa"/>
            <w:gridSpan w:val="3"/>
          </w:tcPr>
          <w:p w14:paraId="1F760D07" w14:textId="77777777" w:rsidR="002E19C8" w:rsidRDefault="002E19C8" w:rsidP="009928C4"/>
        </w:tc>
      </w:tr>
    </w:tbl>
    <w:p w14:paraId="42FFEE61" w14:textId="77777777" w:rsidR="0053488E" w:rsidRDefault="0053488E" w:rsidP="00F43432"/>
    <w:sectPr w:rsidR="0053488E" w:rsidSect="003041FC">
      <w:pgSz w:w="16838" w:h="11906" w:orient="landscape"/>
      <w:pgMar w:top="1440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759E" w14:textId="77777777" w:rsidR="00E92F5B" w:rsidRDefault="00E92F5B" w:rsidP="00623A99">
      <w:pPr>
        <w:spacing w:after="0" w:line="240" w:lineRule="auto"/>
      </w:pPr>
      <w:r>
        <w:separator/>
      </w:r>
    </w:p>
  </w:endnote>
  <w:endnote w:type="continuationSeparator" w:id="0">
    <w:p w14:paraId="35387116" w14:textId="77777777" w:rsidR="00E92F5B" w:rsidRDefault="00E92F5B" w:rsidP="0062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4049" w14:textId="77777777" w:rsidR="00E92F5B" w:rsidRDefault="00E92F5B" w:rsidP="00623A99">
      <w:pPr>
        <w:spacing w:after="0" w:line="240" w:lineRule="auto"/>
      </w:pPr>
      <w:r>
        <w:separator/>
      </w:r>
    </w:p>
  </w:footnote>
  <w:footnote w:type="continuationSeparator" w:id="0">
    <w:p w14:paraId="63640232" w14:textId="77777777" w:rsidR="00E92F5B" w:rsidRDefault="00E92F5B" w:rsidP="00623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0EB"/>
    <w:multiLevelType w:val="hybridMultilevel"/>
    <w:tmpl w:val="D6CAAF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80F2D"/>
    <w:multiLevelType w:val="hybridMultilevel"/>
    <w:tmpl w:val="9B1E3E3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A2295"/>
    <w:multiLevelType w:val="hybridMultilevel"/>
    <w:tmpl w:val="A69E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529FD"/>
    <w:multiLevelType w:val="hybridMultilevel"/>
    <w:tmpl w:val="310E3C68"/>
    <w:lvl w:ilvl="0" w:tplc="CB806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0E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68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C4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81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CC2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462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7A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E6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AB2D4A"/>
    <w:multiLevelType w:val="hybridMultilevel"/>
    <w:tmpl w:val="172427A4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C0FC5"/>
    <w:multiLevelType w:val="hybridMultilevel"/>
    <w:tmpl w:val="D84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57F6"/>
    <w:multiLevelType w:val="hybridMultilevel"/>
    <w:tmpl w:val="9D4A8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736B0"/>
    <w:multiLevelType w:val="hybridMultilevel"/>
    <w:tmpl w:val="8720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B8C"/>
    <w:multiLevelType w:val="multilevel"/>
    <w:tmpl w:val="F83A8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1D64DD"/>
    <w:multiLevelType w:val="hybridMultilevel"/>
    <w:tmpl w:val="DC2635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C5528"/>
    <w:multiLevelType w:val="hybridMultilevel"/>
    <w:tmpl w:val="3702D948"/>
    <w:lvl w:ilvl="0" w:tplc="1A4ACD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7843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09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6C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88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AB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A2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D44DCF"/>
    <w:multiLevelType w:val="hybridMultilevel"/>
    <w:tmpl w:val="692AFA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962BD"/>
    <w:multiLevelType w:val="hybridMultilevel"/>
    <w:tmpl w:val="68CE247C"/>
    <w:lvl w:ilvl="0" w:tplc="FD22A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06E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8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6CF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47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80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3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0F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9A9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B0315A2"/>
    <w:multiLevelType w:val="hybridMultilevel"/>
    <w:tmpl w:val="1A9C149A"/>
    <w:lvl w:ilvl="0" w:tplc="BF9E9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66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83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00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4F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CB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F69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6B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63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4020F3"/>
    <w:multiLevelType w:val="hybridMultilevel"/>
    <w:tmpl w:val="2440245C"/>
    <w:lvl w:ilvl="0" w:tplc="261C72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60059"/>
    <w:multiLevelType w:val="hybridMultilevel"/>
    <w:tmpl w:val="1EA4F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653794"/>
    <w:multiLevelType w:val="hybridMultilevel"/>
    <w:tmpl w:val="BE5C5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D6D7C"/>
    <w:multiLevelType w:val="hybridMultilevel"/>
    <w:tmpl w:val="10B07C3A"/>
    <w:lvl w:ilvl="0" w:tplc="54E42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47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E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A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02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240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86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C2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02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3675476"/>
    <w:multiLevelType w:val="hybridMultilevel"/>
    <w:tmpl w:val="D63A3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4D4E85"/>
    <w:multiLevelType w:val="hybridMultilevel"/>
    <w:tmpl w:val="02B8CF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87F92"/>
    <w:multiLevelType w:val="hybridMultilevel"/>
    <w:tmpl w:val="C5C4A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52341"/>
    <w:multiLevelType w:val="hybridMultilevel"/>
    <w:tmpl w:val="04C65C74"/>
    <w:lvl w:ilvl="0" w:tplc="D1CAB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766CD"/>
    <w:multiLevelType w:val="hybridMultilevel"/>
    <w:tmpl w:val="215AEC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D164BC"/>
    <w:multiLevelType w:val="hybridMultilevel"/>
    <w:tmpl w:val="85A8F5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1222DF"/>
    <w:multiLevelType w:val="hybridMultilevel"/>
    <w:tmpl w:val="F450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D66CB"/>
    <w:multiLevelType w:val="hybridMultilevel"/>
    <w:tmpl w:val="6F769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B4158C"/>
    <w:multiLevelType w:val="hybridMultilevel"/>
    <w:tmpl w:val="37842EE4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612627">
    <w:abstractNumId w:val="11"/>
  </w:num>
  <w:num w:numId="2" w16cid:durableId="2060931993">
    <w:abstractNumId w:val="0"/>
  </w:num>
  <w:num w:numId="3" w16cid:durableId="1756703937">
    <w:abstractNumId w:val="22"/>
  </w:num>
  <w:num w:numId="4" w16cid:durableId="1300039602">
    <w:abstractNumId w:val="14"/>
  </w:num>
  <w:num w:numId="5" w16cid:durableId="1967200208">
    <w:abstractNumId w:val="23"/>
  </w:num>
  <w:num w:numId="6" w16cid:durableId="1490824950">
    <w:abstractNumId w:val="24"/>
  </w:num>
  <w:num w:numId="7" w16cid:durableId="1585843297">
    <w:abstractNumId w:val="8"/>
  </w:num>
  <w:num w:numId="8" w16cid:durableId="1542092122">
    <w:abstractNumId w:val="15"/>
  </w:num>
  <w:num w:numId="9" w16cid:durableId="2057195891">
    <w:abstractNumId w:val="19"/>
  </w:num>
  <w:num w:numId="10" w16cid:durableId="1560247278">
    <w:abstractNumId w:val="17"/>
  </w:num>
  <w:num w:numId="11" w16cid:durableId="544755000">
    <w:abstractNumId w:val="3"/>
  </w:num>
  <w:num w:numId="12" w16cid:durableId="1170214114">
    <w:abstractNumId w:val="12"/>
  </w:num>
  <w:num w:numId="13" w16cid:durableId="1590042645">
    <w:abstractNumId w:val="13"/>
  </w:num>
  <w:num w:numId="14" w16cid:durableId="1977831775">
    <w:abstractNumId w:val="6"/>
  </w:num>
  <w:num w:numId="15" w16cid:durableId="58794019">
    <w:abstractNumId w:val="21"/>
  </w:num>
  <w:num w:numId="16" w16cid:durableId="723794845">
    <w:abstractNumId w:val="5"/>
  </w:num>
  <w:num w:numId="17" w16cid:durableId="936644162">
    <w:abstractNumId w:val="16"/>
  </w:num>
  <w:num w:numId="18" w16cid:durableId="1879198419">
    <w:abstractNumId w:val="10"/>
  </w:num>
  <w:num w:numId="19" w16cid:durableId="991249715">
    <w:abstractNumId w:val="9"/>
  </w:num>
  <w:num w:numId="20" w16cid:durableId="553081316">
    <w:abstractNumId w:val="18"/>
  </w:num>
  <w:num w:numId="21" w16cid:durableId="1031298894">
    <w:abstractNumId w:val="25"/>
  </w:num>
  <w:num w:numId="22" w16cid:durableId="1849175698">
    <w:abstractNumId w:val="20"/>
  </w:num>
  <w:num w:numId="23" w16cid:durableId="772700488">
    <w:abstractNumId w:val="7"/>
  </w:num>
  <w:num w:numId="24" w16cid:durableId="379520834">
    <w:abstractNumId w:val="26"/>
  </w:num>
  <w:num w:numId="25" w16cid:durableId="1134182029">
    <w:abstractNumId w:val="2"/>
  </w:num>
  <w:num w:numId="26" w16cid:durableId="1232812267">
    <w:abstractNumId w:val="1"/>
  </w:num>
  <w:num w:numId="27" w16cid:durableId="1755086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6"/>
    <w:rsid w:val="00002AF3"/>
    <w:rsid w:val="0000398D"/>
    <w:rsid w:val="00006090"/>
    <w:rsid w:val="00006F8A"/>
    <w:rsid w:val="000149F5"/>
    <w:rsid w:val="00016682"/>
    <w:rsid w:val="00016F5E"/>
    <w:rsid w:val="00020FEE"/>
    <w:rsid w:val="00030DA8"/>
    <w:rsid w:val="00041EE3"/>
    <w:rsid w:val="0004489C"/>
    <w:rsid w:val="000464C9"/>
    <w:rsid w:val="0005027D"/>
    <w:rsid w:val="00055C43"/>
    <w:rsid w:val="000634A9"/>
    <w:rsid w:val="00064BB2"/>
    <w:rsid w:val="0006563F"/>
    <w:rsid w:val="000707A6"/>
    <w:rsid w:val="00071B93"/>
    <w:rsid w:val="000748AF"/>
    <w:rsid w:val="000816F5"/>
    <w:rsid w:val="00083D40"/>
    <w:rsid w:val="0008430F"/>
    <w:rsid w:val="00085E01"/>
    <w:rsid w:val="00085E8A"/>
    <w:rsid w:val="0008789E"/>
    <w:rsid w:val="0009355C"/>
    <w:rsid w:val="00095C73"/>
    <w:rsid w:val="00096A06"/>
    <w:rsid w:val="000A0820"/>
    <w:rsid w:val="000A1197"/>
    <w:rsid w:val="000A55DC"/>
    <w:rsid w:val="000B15B8"/>
    <w:rsid w:val="000C1BDF"/>
    <w:rsid w:val="000C2605"/>
    <w:rsid w:val="000C5833"/>
    <w:rsid w:val="000C5D94"/>
    <w:rsid w:val="000C5EC9"/>
    <w:rsid w:val="000C7467"/>
    <w:rsid w:val="000D072C"/>
    <w:rsid w:val="000D19F0"/>
    <w:rsid w:val="000D370D"/>
    <w:rsid w:val="000D7321"/>
    <w:rsid w:val="000E411C"/>
    <w:rsid w:val="000E52C7"/>
    <w:rsid w:val="000E6511"/>
    <w:rsid w:val="000F1675"/>
    <w:rsid w:val="000F67CE"/>
    <w:rsid w:val="00101E7E"/>
    <w:rsid w:val="00104BB9"/>
    <w:rsid w:val="001068C5"/>
    <w:rsid w:val="00116125"/>
    <w:rsid w:val="001206DB"/>
    <w:rsid w:val="0013064E"/>
    <w:rsid w:val="00131EFA"/>
    <w:rsid w:val="00143941"/>
    <w:rsid w:val="00163CF7"/>
    <w:rsid w:val="00166C7F"/>
    <w:rsid w:val="00174826"/>
    <w:rsid w:val="00181C04"/>
    <w:rsid w:val="00186438"/>
    <w:rsid w:val="00191364"/>
    <w:rsid w:val="00193BB1"/>
    <w:rsid w:val="00195C3C"/>
    <w:rsid w:val="0019608D"/>
    <w:rsid w:val="001A0D00"/>
    <w:rsid w:val="001A2475"/>
    <w:rsid w:val="001B036C"/>
    <w:rsid w:val="001B0800"/>
    <w:rsid w:val="001B55D5"/>
    <w:rsid w:val="001C4852"/>
    <w:rsid w:val="001C6FAF"/>
    <w:rsid w:val="001C7FDA"/>
    <w:rsid w:val="001D0993"/>
    <w:rsid w:val="001D33F7"/>
    <w:rsid w:val="001D6C29"/>
    <w:rsid w:val="001D78D5"/>
    <w:rsid w:val="001E2D26"/>
    <w:rsid w:val="001F1350"/>
    <w:rsid w:val="001F79DC"/>
    <w:rsid w:val="00212440"/>
    <w:rsid w:val="00213D1F"/>
    <w:rsid w:val="0021705E"/>
    <w:rsid w:val="00217FDF"/>
    <w:rsid w:val="00231362"/>
    <w:rsid w:val="00236FA9"/>
    <w:rsid w:val="00240E81"/>
    <w:rsid w:val="00243636"/>
    <w:rsid w:val="00245C71"/>
    <w:rsid w:val="002514FB"/>
    <w:rsid w:val="00262347"/>
    <w:rsid w:val="00263952"/>
    <w:rsid w:val="00271F69"/>
    <w:rsid w:val="00272448"/>
    <w:rsid w:val="00272B45"/>
    <w:rsid w:val="00274060"/>
    <w:rsid w:val="00280ADF"/>
    <w:rsid w:val="00280E26"/>
    <w:rsid w:val="002862E6"/>
    <w:rsid w:val="00293608"/>
    <w:rsid w:val="002A09F3"/>
    <w:rsid w:val="002A37F4"/>
    <w:rsid w:val="002A3A6E"/>
    <w:rsid w:val="002A41B3"/>
    <w:rsid w:val="002C5454"/>
    <w:rsid w:val="002D2CF4"/>
    <w:rsid w:val="002D3772"/>
    <w:rsid w:val="002E19C8"/>
    <w:rsid w:val="002E5770"/>
    <w:rsid w:val="002E6BC1"/>
    <w:rsid w:val="002F13A5"/>
    <w:rsid w:val="003003B8"/>
    <w:rsid w:val="0030379A"/>
    <w:rsid w:val="003041FC"/>
    <w:rsid w:val="00310138"/>
    <w:rsid w:val="003103FF"/>
    <w:rsid w:val="00310AD6"/>
    <w:rsid w:val="00314C6D"/>
    <w:rsid w:val="00316BC5"/>
    <w:rsid w:val="00317E8D"/>
    <w:rsid w:val="00322399"/>
    <w:rsid w:val="00324C54"/>
    <w:rsid w:val="003401ED"/>
    <w:rsid w:val="00342244"/>
    <w:rsid w:val="0034755C"/>
    <w:rsid w:val="0035464E"/>
    <w:rsid w:val="003577B8"/>
    <w:rsid w:val="00371F6C"/>
    <w:rsid w:val="00377CB8"/>
    <w:rsid w:val="00377D31"/>
    <w:rsid w:val="003803BE"/>
    <w:rsid w:val="003920DA"/>
    <w:rsid w:val="00394444"/>
    <w:rsid w:val="003A292B"/>
    <w:rsid w:val="003A6019"/>
    <w:rsid w:val="003B05F6"/>
    <w:rsid w:val="003B6101"/>
    <w:rsid w:val="003B66BF"/>
    <w:rsid w:val="003C6E17"/>
    <w:rsid w:val="003C7050"/>
    <w:rsid w:val="003D5FBB"/>
    <w:rsid w:val="003E56A7"/>
    <w:rsid w:val="003E6478"/>
    <w:rsid w:val="003E6FD2"/>
    <w:rsid w:val="003F7E5B"/>
    <w:rsid w:val="00406797"/>
    <w:rsid w:val="004131CA"/>
    <w:rsid w:val="004141B7"/>
    <w:rsid w:val="004208D2"/>
    <w:rsid w:val="0042396A"/>
    <w:rsid w:val="004401F0"/>
    <w:rsid w:val="0045446B"/>
    <w:rsid w:val="004635B9"/>
    <w:rsid w:val="00485127"/>
    <w:rsid w:val="00485A49"/>
    <w:rsid w:val="004926DF"/>
    <w:rsid w:val="00492E41"/>
    <w:rsid w:val="004953B6"/>
    <w:rsid w:val="004A09CC"/>
    <w:rsid w:val="004A2453"/>
    <w:rsid w:val="004A4A54"/>
    <w:rsid w:val="004A6699"/>
    <w:rsid w:val="004A6C83"/>
    <w:rsid w:val="004B705A"/>
    <w:rsid w:val="004C27FC"/>
    <w:rsid w:val="004C4E8C"/>
    <w:rsid w:val="004C5E11"/>
    <w:rsid w:val="004C6EBE"/>
    <w:rsid w:val="004D3EE0"/>
    <w:rsid w:val="004D4519"/>
    <w:rsid w:val="004E1828"/>
    <w:rsid w:val="004E39B7"/>
    <w:rsid w:val="00502AD8"/>
    <w:rsid w:val="005208F3"/>
    <w:rsid w:val="00525CB5"/>
    <w:rsid w:val="00527DEC"/>
    <w:rsid w:val="00532E7B"/>
    <w:rsid w:val="00534277"/>
    <w:rsid w:val="0053488E"/>
    <w:rsid w:val="00535574"/>
    <w:rsid w:val="00543FBA"/>
    <w:rsid w:val="005454C9"/>
    <w:rsid w:val="005473DD"/>
    <w:rsid w:val="0055078F"/>
    <w:rsid w:val="005611FC"/>
    <w:rsid w:val="00581452"/>
    <w:rsid w:val="00591C41"/>
    <w:rsid w:val="005A259B"/>
    <w:rsid w:val="005A2907"/>
    <w:rsid w:val="005A3E2B"/>
    <w:rsid w:val="005A5175"/>
    <w:rsid w:val="005A5424"/>
    <w:rsid w:val="005A600A"/>
    <w:rsid w:val="005A6481"/>
    <w:rsid w:val="005B06F5"/>
    <w:rsid w:val="005B0780"/>
    <w:rsid w:val="005B5CB1"/>
    <w:rsid w:val="005B7669"/>
    <w:rsid w:val="005C4C66"/>
    <w:rsid w:val="005D032B"/>
    <w:rsid w:val="005D28FF"/>
    <w:rsid w:val="005D3BF9"/>
    <w:rsid w:val="005D4454"/>
    <w:rsid w:val="005D6759"/>
    <w:rsid w:val="005E43C6"/>
    <w:rsid w:val="005F2EBF"/>
    <w:rsid w:val="005F7722"/>
    <w:rsid w:val="00615174"/>
    <w:rsid w:val="00617ACA"/>
    <w:rsid w:val="006234CC"/>
    <w:rsid w:val="00623904"/>
    <w:rsid w:val="00623A99"/>
    <w:rsid w:val="00626647"/>
    <w:rsid w:val="00626676"/>
    <w:rsid w:val="006272E9"/>
    <w:rsid w:val="00630573"/>
    <w:rsid w:val="006410E9"/>
    <w:rsid w:val="0064267D"/>
    <w:rsid w:val="00655E18"/>
    <w:rsid w:val="00664E45"/>
    <w:rsid w:val="00665CB7"/>
    <w:rsid w:val="00671B31"/>
    <w:rsid w:val="0068018A"/>
    <w:rsid w:val="00680F92"/>
    <w:rsid w:val="006810EB"/>
    <w:rsid w:val="00687230"/>
    <w:rsid w:val="00690E18"/>
    <w:rsid w:val="006A18D5"/>
    <w:rsid w:val="006A2803"/>
    <w:rsid w:val="006A5854"/>
    <w:rsid w:val="006B1CC0"/>
    <w:rsid w:val="006B5DED"/>
    <w:rsid w:val="006C1A4D"/>
    <w:rsid w:val="006C571B"/>
    <w:rsid w:val="006D59B3"/>
    <w:rsid w:val="006E05DF"/>
    <w:rsid w:val="006E743D"/>
    <w:rsid w:val="006F19E7"/>
    <w:rsid w:val="006F485C"/>
    <w:rsid w:val="006F4BA5"/>
    <w:rsid w:val="007005D5"/>
    <w:rsid w:val="00705631"/>
    <w:rsid w:val="0070677F"/>
    <w:rsid w:val="007121B0"/>
    <w:rsid w:val="00712E15"/>
    <w:rsid w:val="00713E45"/>
    <w:rsid w:val="007146C8"/>
    <w:rsid w:val="007220A7"/>
    <w:rsid w:val="00724629"/>
    <w:rsid w:val="00724D10"/>
    <w:rsid w:val="00730CB8"/>
    <w:rsid w:val="0073123D"/>
    <w:rsid w:val="00731A7E"/>
    <w:rsid w:val="007347D9"/>
    <w:rsid w:val="00767EB7"/>
    <w:rsid w:val="0077115F"/>
    <w:rsid w:val="0077174A"/>
    <w:rsid w:val="00772FBD"/>
    <w:rsid w:val="007763B8"/>
    <w:rsid w:val="00785E98"/>
    <w:rsid w:val="00791F42"/>
    <w:rsid w:val="007940F8"/>
    <w:rsid w:val="007A6312"/>
    <w:rsid w:val="007A6636"/>
    <w:rsid w:val="007C0568"/>
    <w:rsid w:val="007C0889"/>
    <w:rsid w:val="007C67C4"/>
    <w:rsid w:val="007D10D1"/>
    <w:rsid w:val="007D3B4B"/>
    <w:rsid w:val="007D5680"/>
    <w:rsid w:val="007D6FF0"/>
    <w:rsid w:val="007E0355"/>
    <w:rsid w:val="007E2255"/>
    <w:rsid w:val="007F4627"/>
    <w:rsid w:val="007F5C77"/>
    <w:rsid w:val="00800C71"/>
    <w:rsid w:val="00802CE5"/>
    <w:rsid w:val="00807228"/>
    <w:rsid w:val="00816902"/>
    <w:rsid w:val="0082596B"/>
    <w:rsid w:val="00827332"/>
    <w:rsid w:val="0083281D"/>
    <w:rsid w:val="00837CA2"/>
    <w:rsid w:val="008418D7"/>
    <w:rsid w:val="00842B4D"/>
    <w:rsid w:val="008447C4"/>
    <w:rsid w:val="00845D0E"/>
    <w:rsid w:val="008517D0"/>
    <w:rsid w:val="00855843"/>
    <w:rsid w:val="0086355D"/>
    <w:rsid w:val="0087030B"/>
    <w:rsid w:val="00874393"/>
    <w:rsid w:val="0087479D"/>
    <w:rsid w:val="00876A76"/>
    <w:rsid w:val="00884D76"/>
    <w:rsid w:val="00885FEF"/>
    <w:rsid w:val="00890567"/>
    <w:rsid w:val="00895482"/>
    <w:rsid w:val="008A302B"/>
    <w:rsid w:val="008B57A1"/>
    <w:rsid w:val="008E0491"/>
    <w:rsid w:val="008E5A16"/>
    <w:rsid w:val="009070CB"/>
    <w:rsid w:val="00912F6B"/>
    <w:rsid w:val="00922C3E"/>
    <w:rsid w:val="009247C3"/>
    <w:rsid w:val="00926CA8"/>
    <w:rsid w:val="009326F1"/>
    <w:rsid w:val="00934C9A"/>
    <w:rsid w:val="009373D6"/>
    <w:rsid w:val="00950FD8"/>
    <w:rsid w:val="0095262C"/>
    <w:rsid w:val="00960751"/>
    <w:rsid w:val="00960B56"/>
    <w:rsid w:val="00971EFF"/>
    <w:rsid w:val="00973EF5"/>
    <w:rsid w:val="00975609"/>
    <w:rsid w:val="00977D0E"/>
    <w:rsid w:val="009858D3"/>
    <w:rsid w:val="009928C4"/>
    <w:rsid w:val="0099517A"/>
    <w:rsid w:val="00996FDA"/>
    <w:rsid w:val="009A4EA2"/>
    <w:rsid w:val="009A717D"/>
    <w:rsid w:val="009A7725"/>
    <w:rsid w:val="009B165A"/>
    <w:rsid w:val="009B1E2E"/>
    <w:rsid w:val="009B211B"/>
    <w:rsid w:val="009B57D8"/>
    <w:rsid w:val="009B65F7"/>
    <w:rsid w:val="009C615E"/>
    <w:rsid w:val="009C6BBD"/>
    <w:rsid w:val="009D0495"/>
    <w:rsid w:val="009E3C76"/>
    <w:rsid w:val="009F1D8D"/>
    <w:rsid w:val="009F498A"/>
    <w:rsid w:val="00A0106A"/>
    <w:rsid w:val="00A02A3E"/>
    <w:rsid w:val="00A1273B"/>
    <w:rsid w:val="00A161BB"/>
    <w:rsid w:val="00A31756"/>
    <w:rsid w:val="00A37F4F"/>
    <w:rsid w:val="00A41606"/>
    <w:rsid w:val="00A4305D"/>
    <w:rsid w:val="00A5492D"/>
    <w:rsid w:val="00A63F5C"/>
    <w:rsid w:val="00A6590A"/>
    <w:rsid w:val="00A71334"/>
    <w:rsid w:val="00A86EA8"/>
    <w:rsid w:val="00A871B7"/>
    <w:rsid w:val="00A87267"/>
    <w:rsid w:val="00A879F7"/>
    <w:rsid w:val="00AA3E43"/>
    <w:rsid w:val="00AA5917"/>
    <w:rsid w:val="00AA68C1"/>
    <w:rsid w:val="00AB2779"/>
    <w:rsid w:val="00AB50A9"/>
    <w:rsid w:val="00AC1D57"/>
    <w:rsid w:val="00AC54BC"/>
    <w:rsid w:val="00AD28B5"/>
    <w:rsid w:val="00AD42C0"/>
    <w:rsid w:val="00AD724B"/>
    <w:rsid w:val="00AE1AAA"/>
    <w:rsid w:val="00AE4C98"/>
    <w:rsid w:val="00AE51DB"/>
    <w:rsid w:val="00AE686B"/>
    <w:rsid w:val="00AF12AF"/>
    <w:rsid w:val="00AF25BD"/>
    <w:rsid w:val="00AF2E81"/>
    <w:rsid w:val="00AF47DA"/>
    <w:rsid w:val="00AF63C6"/>
    <w:rsid w:val="00B005A0"/>
    <w:rsid w:val="00B03DC2"/>
    <w:rsid w:val="00B04ED4"/>
    <w:rsid w:val="00B37282"/>
    <w:rsid w:val="00B37AC4"/>
    <w:rsid w:val="00B40916"/>
    <w:rsid w:val="00B42904"/>
    <w:rsid w:val="00B43883"/>
    <w:rsid w:val="00B452AC"/>
    <w:rsid w:val="00B532B4"/>
    <w:rsid w:val="00B5677B"/>
    <w:rsid w:val="00B56F22"/>
    <w:rsid w:val="00B6275D"/>
    <w:rsid w:val="00B643FA"/>
    <w:rsid w:val="00B661EF"/>
    <w:rsid w:val="00B73D97"/>
    <w:rsid w:val="00B9145F"/>
    <w:rsid w:val="00B9195A"/>
    <w:rsid w:val="00B92228"/>
    <w:rsid w:val="00B93037"/>
    <w:rsid w:val="00BA1310"/>
    <w:rsid w:val="00BB0EF3"/>
    <w:rsid w:val="00BB1E67"/>
    <w:rsid w:val="00BB3BD1"/>
    <w:rsid w:val="00BB52F7"/>
    <w:rsid w:val="00BD4609"/>
    <w:rsid w:val="00BD796E"/>
    <w:rsid w:val="00BE474A"/>
    <w:rsid w:val="00BF6F22"/>
    <w:rsid w:val="00C01169"/>
    <w:rsid w:val="00C23329"/>
    <w:rsid w:val="00C26F13"/>
    <w:rsid w:val="00C30884"/>
    <w:rsid w:val="00C314AB"/>
    <w:rsid w:val="00C31EC9"/>
    <w:rsid w:val="00C43DE9"/>
    <w:rsid w:val="00C5450B"/>
    <w:rsid w:val="00C54DAC"/>
    <w:rsid w:val="00C55599"/>
    <w:rsid w:val="00C55BDC"/>
    <w:rsid w:val="00C5670B"/>
    <w:rsid w:val="00C56776"/>
    <w:rsid w:val="00C64EF6"/>
    <w:rsid w:val="00C662C7"/>
    <w:rsid w:val="00C72E4F"/>
    <w:rsid w:val="00C76DE3"/>
    <w:rsid w:val="00C810F0"/>
    <w:rsid w:val="00C81DC5"/>
    <w:rsid w:val="00CA0AB4"/>
    <w:rsid w:val="00CA6028"/>
    <w:rsid w:val="00CB1263"/>
    <w:rsid w:val="00CB3663"/>
    <w:rsid w:val="00CC3402"/>
    <w:rsid w:val="00CD0D83"/>
    <w:rsid w:val="00CD6D92"/>
    <w:rsid w:val="00CF45A6"/>
    <w:rsid w:val="00CF46BD"/>
    <w:rsid w:val="00D02C0E"/>
    <w:rsid w:val="00D02C37"/>
    <w:rsid w:val="00D06D4A"/>
    <w:rsid w:val="00D115F8"/>
    <w:rsid w:val="00D16232"/>
    <w:rsid w:val="00D2293B"/>
    <w:rsid w:val="00D30D79"/>
    <w:rsid w:val="00D32632"/>
    <w:rsid w:val="00D44342"/>
    <w:rsid w:val="00D47CE0"/>
    <w:rsid w:val="00D512E0"/>
    <w:rsid w:val="00D54E46"/>
    <w:rsid w:val="00D56355"/>
    <w:rsid w:val="00D568E1"/>
    <w:rsid w:val="00D579D3"/>
    <w:rsid w:val="00D57B5B"/>
    <w:rsid w:val="00D60FCD"/>
    <w:rsid w:val="00D66626"/>
    <w:rsid w:val="00D71708"/>
    <w:rsid w:val="00D737B7"/>
    <w:rsid w:val="00D75B54"/>
    <w:rsid w:val="00D76066"/>
    <w:rsid w:val="00D86315"/>
    <w:rsid w:val="00D86FCC"/>
    <w:rsid w:val="00D920D0"/>
    <w:rsid w:val="00D93561"/>
    <w:rsid w:val="00D93889"/>
    <w:rsid w:val="00D9501A"/>
    <w:rsid w:val="00DA132F"/>
    <w:rsid w:val="00DA190B"/>
    <w:rsid w:val="00DA61E3"/>
    <w:rsid w:val="00DB1445"/>
    <w:rsid w:val="00DC2062"/>
    <w:rsid w:val="00DC5FC5"/>
    <w:rsid w:val="00DC7C87"/>
    <w:rsid w:val="00DD7683"/>
    <w:rsid w:val="00DE6F99"/>
    <w:rsid w:val="00DE7BB8"/>
    <w:rsid w:val="00DF417C"/>
    <w:rsid w:val="00DF63E5"/>
    <w:rsid w:val="00E024B9"/>
    <w:rsid w:val="00E07A49"/>
    <w:rsid w:val="00E12A57"/>
    <w:rsid w:val="00E16A54"/>
    <w:rsid w:val="00E244A0"/>
    <w:rsid w:val="00E259AD"/>
    <w:rsid w:val="00E264A5"/>
    <w:rsid w:val="00E2792A"/>
    <w:rsid w:val="00E349DD"/>
    <w:rsid w:val="00E54E04"/>
    <w:rsid w:val="00E577B1"/>
    <w:rsid w:val="00E61E2F"/>
    <w:rsid w:val="00E65F85"/>
    <w:rsid w:val="00E84AC0"/>
    <w:rsid w:val="00E857C7"/>
    <w:rsid w:val="00E909DC"/>
    <w:rsid w:val="00E91433"/>
    <w:rsid w:val="00E92F5B"/>
    <w:rsid w:val="00E944D2"/>
    <w:rsid w:val="00EA0B38"/>
    <w:rsid w:val="00EA4245"/>
    <w:rsid w:val="00EA569E"/>
    <w:rsid w:val="00EB018D"/>
    <w:rsid w:val="00EB65B6"/>
    <w:rsid w:val="00EC27ED"/>
    <w:rsid w:val="00EC7075"/>
    <w:rsid w:val="00ED00CF"/>
    <w:rsid w:val="00ED2D0E"/>
    <w:rsid w:val="00ED7C6E"/>
    <w:rsid w:val="00EE069F"/>
    <w:rsid w:val="00EE0A98"/>
    <w:rsid w:val="00EE2351"/>
    <w:rsid w:val="00EE4CF4"/>
    <w:rsid w:val="00EE4EA5"/>
    <w:rsid w:val="00EE725D"/>
    <w:rsid w:val="00F0086A"/>
    <w:rsid w:val="00F01CC1"/>
    <w:rsid w:val="00F03B05"/>
    <w:rsid w:val="00F16899"/>
    <w:rsid w:val="00F224F0"/>
    <w:rsid w:val="00F30180"/>
    <w:rsid w:val="00F31240"/>
    <w:rsid w:val="00F31574"/>
    <w:rsid w:val="00F31E71"/>
    <w:rsid w:val="00F32F3E"/>
    <w:rsid w:val="00F41E53"/>
    <w:rsid w:val="00F43432"/>
    <w:rsid w:val="00F44D8D"/>
    <w:rsid w:val="00F57441"/>
    <w:rsid w:val="00F5795E"/>
    <w:rsid w:val="00F642A0"/>
    <w:rsid w:val="00F6494D"/>
    <w:rsid w:val="00F67661"/>
    <w:rsid w:val="00F705E1"/>
    <w:rsid w:val="00F7214A"/>
    <w:rsid w:val="00F7646E"/>
    <w:rsid w:val="00F80391"/>
    <w:rsid w:val="00F83EBE"/>
    <w:rsid w:val="00F84816"/>
    <w:rsid w:val="00F91A7B"/>
    <w:rsid w:val="00FA0199"/>
    <w:rsid w:val="00FA255B"/>
    <w:rsid w:val="00FA5F22"/>
    <w:rsid w:val="00FB0CDC"/>
    <w:rsid w:val="00FB125F"/>
    <w:rsid w:val="00FB5118"/>
    <w:rsid w:val="00FB6861"/>
    <w:rsid w:val="00FD1DF9"/>
    <w:rsid w:val="00FE539C"/>
    <w:rsid w:val="00FE641A"/>
    <w:rsid w:val="00FF264E"/>
    <w:rsid w:val="00FF3041"/>
    <w:rsid w:val="00FF718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4C79"/>
  <w15:chartTrackingRefBased/>
  <w15:docId w15:val="{079EBC07-7F6C-404C-88E3-A1041FE7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D4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3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2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190B"/>
  </w:style>
  <w:style w:type="paragraph" w:customStyle="1" w:styleId="Default">
    <w:name w:val="Default"/>
    <w:rsid w:val="00DA19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23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A99"/>
  </w:style>
  <w:style w:type="paragraph" w:styleId="Footer">
    <w:name w:val="footer"/>
    <w:basedOn w:val="Normal"/>
    <w:link w:val="FooterChar"/>
    <w:uiPriority w:val="99"/>
    <w:unhideWhenUsed/>
    <w:rsid w:val="00623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2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6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0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6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9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fedrivingforlife.inf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c.co.uk/drive/advice/learning-to-drive/how-to-pass-your-driving-test/" TargetMode="External"/><Relationship Id="rId17" Type="http://schemas.openxmlformats.org/officeDocument/2006/relationships/hyperlink" Target="https://www.euroncap.com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b.org.uk/sites/default/files/uploads/files/NCB%20School%20Well%20Being%20Framework%20Leaders%20Resources%20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uk/learn-to-drive-a-ca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government/uploads/system/uploads/attachment_data/file/755135/Mental_health_and_behaviour_in_schools__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she-association.org.uk/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feaee-9e79-462d-b53b-4e051f66a24b">
      <Terms xmlns="http://schemas.microsoft.com/office/infopath/2007/PartnerControls"/>
    </lcf76f155ced4ddcb4097134ff3c332f>
    <_ip_UnifiedCompliancePolicyUIAction xmlns="http://schemas.microsoft.com/sharepoint/v3" xsi:nil="true"/>
    <TaxCatchAll xmlns="5c37167d-817a-4bd1-88c5-a0fe580f700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B33AF937F6C4CB0B1FEAD1F9085E1" ma:contentTypeVersion="17" ma:contentTypeDescription="Create a new document." ma:contentTypeScope="" ma:versionID="8362f389c53dcaa1beeceb7d243111f3">
  <xsd:schema xmlns:xsd="http://www.w3.org/2001/XMLSchema" xmlns:xs="http://www.w3.org/2001/XMLSchema" xmlns:p="http://schemas.microsoft.com/office/2006/metadata/properties" xmlns:ns1="http://schemas.microsoft.com/sharepoint/v3" xmlns:ns2="d1ffeaee-9e79-462d-b53b-4e051f66a24b" xmlns:ns3="5c37167d-817a-4bd1-88c5-a0fe580f700d" targetNamespace="http://schemas.microsoft.com/office/2006/metadata/properties" ma:root="true" ma:fieldsID="56fdaa9574adfb3a8c2edd239d287f97" ns1:_="" ns2:_="" ns3:_="">
    <xsd:import namespace="http://schemas.microsoft.com/sharepoint/v3"/>
    <xsd:import namespace="d1ffeaee-9e79-462d-b53b-4e051f66a24b"/>
    <xsd:import namespace="5c37167d-817a-4bd1-88c5-a0fe580f7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feaee-9e79-462d-b53b-4e051f66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2e1628-d013-47fc-bade-1dada3e4b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167d-817a-4bd1-88c5-a0fe580f70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8c2548-4530-4031-a244-4600bc4538bb}" ma:internalName="TaxCatchAll" ma:showField="CatchAllData" ma:web="5c37167d-817a-4bd1-88c5-a0fe580f7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B1E9B-A3B0-4247-AAD1-65083225E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2F916-68D4-46D1-B965-C7745B76FCB3}">
  <ds:schemaRefs>
    <ds:schemaRef ds:uri="http://schemas.microsoft.com/office/2006/metadata/properties"/>
    <ds:schemaRef ds:uri="http://schemas.microsoft.com/office/infopath/2007/PartnerControls"/>
    <ds:schemaRef ds:uri="d1ffeaee-9e79-462d-b53b-4e051f66a24b"/>
    <ds:schemaRef ds:uri="http://schemas.microsoft.com/sharepoint/v3"/>
    <ds:schemaRef ds:uri="5c37167d-817a-4bd1-88c5-a0fe580f700d"/>
  </ds:schemaRefs>
</ds:datastoreItem>
</file>

<file path=customXml/itemProps3.xml><?xml version="1.0" encoding="utf-8"?>
<ds:datastoreItem xmlns:ds="http://schemas.openxmlformats.org/officeDocument/2006/customXml" ds:itemID="{10D575CA-D951-4C8E-A605-A5C7FA9D9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ffeaee-9e79-462d-b53b-4e051f66a24b"/>
    <ds:schemaRef ds:uri="5c37167d-817a-4bd1-88c5-a0fe580f7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B5E88-7EF6-456F-9761-BFA54EB4F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Elizabeth Box</cp:lastModifiedBy>
  <cp:revision>3</cp:revision>
  <dcterms:created xsi:type="dcterms:W3CDTF">2026-03-10T18:13:00Z</dcterms:created>
  <dcterms:modified xsi:type="dcterms:W3CDTF">2026-03-10T18:24:00Z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0x01010055AB33AF937F6C4CB0B1FEAD1F9085E1</vt:lpwstr>
  </property>
  <property fmtid="{D5CDD505-2E9C-101B-9397-08002B2CF9AE}" pid="3" name="MediaServiceImageTags">
    <vt:lpwstr/>
  </property>
</Properties>
</file>